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A74AA" w14:textId="77777777" w:rsidR="006863D3" w:rsidRDefault="006863D3" w:rsidP="006863D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31E092BD" w14:textId="77777777" w:rsidR="006863D3" w:rsidRDefault="006863D3" w:rsidP="006863D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765559B7" w14:textId="77777777" w:rsidR="006863D3" w:rsidRDefault="006863D3" w:rsidP="006863D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70A0BE6E" w14:textId="28EBD900" w:rsidR="006863D3" w:rsidRDefault="00361A37" w:rsidP="006863D3">
      <w:pPr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7408975D" wp14:editId="38642246">
            <wp:extent cx="2276475" cy="2221101"/>
            <wp:effectExtent l="0" t="0" r="0" b="8255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803" cy="223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15B73" w14:textId="2C1B4123" w:rsidR="006863D3" w:rsidRDefault="006863D3" w:rsidP="006863D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0180AFFA" w14:textId="13057392" w:rsidR="006863D3" w:rsidRDefault="006863D3" w:rsidP="006863D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2D42EFDF" w14:textId="6EB14B36" w:rsidR="006863D3" w:rsidRDefault="006863D3" w:rsidP="006863D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1D7C7EB9" w14:textId="5A535327" w:rsidR="006863D3" w:rsidRDefault="006863D3" w:rsidP="006863D3">
      <w:pPr>
        <w:spacing w:after="0" w:line="240" w:lineRule="auto"/>
        <w:jc w:val="center"/>
        <w:rPr>
          <w:rFonts w:ascii="Tahoma" w:eastAsia="Calibri" w:hAnsi="Tahoma" w:cs="Tahoma"/>
          <w:sz w:val="96"/>
          <w:szCs w:val="96"/>
        </w:rPr>
      </w:pPr>
      <w:r>
        <w:rPr>
          <w:rFonts w:ascii="Tahoma" w:eastAsia="Calibri" w:hAnsi="Tahoma" w:cs="Tahoma"/>
          <w:sz w:val="96"/>
          <w:szCs w:val="96"/>
        </w:rPr>
        <w:t>F</w:t>
      </w:r>
      <w:r w:rsidR="00181CE1">
        <w:rPr>
          <w:rFonts w:ascii="Tahoma" w:eastAsia="Calibri" w:hAnsi="Tahoma" w:cs="Tahoma"/>
          <w:sz w:val="96"/>
          <w:szCs w:val="96"/>
        </w:rPr>
        <w:t>ife Private Rental Solutions</w:t>
      </w:r>
    </w:p>
    <w:p w14:paraId="5BA3E9AF" w14:textId="26A1DC07" w:rsidR="00D23A33" w:rsidRDefault="00D23A33" w:rsidP="006863D3">
      <w:pPr>
        <w:spacing w:after="0" w:line="240" w:lineRule="auto"/>
        <w:jc w:val="center"/>
        <w:rPr>
          <w:rFonts w:ascii="Tahoma" w:eastAsia="Calibri" w:hAnsi="Tahoma" w:cs="Tahoma"/>
          <w:sz w:val="96"/>
          <w:szCs w:val="96"/>
        </w:rPr>
      </w:pPr>
    </w:p>
    <w:p w14:paraId="162D1017" w14:textId="7E4A6789" w:rsidR="006863D3" w:rsidRPr="00D23A33" w:rsidRDefault="006863D3" w:rsidP="006863D3">
      <w:pPr>
        <w:spacing w:after="0" w:line="240" w:lineRule="auto"/>
        <w:jc w:val="center"/>
        <w:rPr>
          <w:rFonts w:ascii="Tahoma" w:eastAsia="Calibri" w:hAnsi="Tahoma" w:cs="Tahoma"/>
          <w:b/>
          <w:bCs/>
          <w:sz w:val="96"/>
          <w:szCs w:val="96"/>
        </w:rPr>
      </w:pPr>
      <w:r w:rsidRPr="00D23A33">
        <w:rPr>
          <w:rFonts w:ascii="Tahoma" w:eastAsia="Calibri" w:hAnsi="Tahoma" w:cs="Tahoma"/>
          <w:b/>
          <w:bCs/>
          <w:sz w:val="96"/>
          <w:szCs w:val="96"/>
        </w:rPr>
        <w:t>SUSTAINABILITY STUDY</w:t>
      </w:r>
    </w:p>
    <w:p w14:paraId="1F363781" w14:textId="79C97A01" w:rsidR="00D23A33" w:rsidRPr="00D23A33" w:rsidRDefault="00D23A33" w:rsidP="006863D3">
      <w:pPr>
        <w:spacing w:after="0" w:line="240" w:lineRule="auto"/>
        <w:jc w:val="center"/>
        <w:rPr>
          <w:rFonts w:ascii="Tahoma" w:eastAsia="Calibri" w:hAnsi="Tahoma" w:cs="Tahoma"/>
          <w:b/>
          <w:bCs/>
          <w:sz w:val="96"/>
          <w:szCs w:val="96"/>
        </w:rPr>
      </w:pPr>
      <w:r w:rsidRPr="00D23A33">
        <w:rPr>
          <w:rFonts w:ascii="Tahoma" w:eastAsia="Calibri" w:hAnsi="Tahoma" w:cs="Tahoma"/>
          <w:b/>
          <w:bCs/>
          <w:sz w:val="96"/>
          <w:szCs w:val="96"/>
        </w:rPr>
        <w:t>202</w:t>
      </w:r>
      <w:r w:rsidR="00C61D50">
        <w:rPr>
          <w:rFonts w:ascii="Tahoma" w:eastAsia="Calibri" w:hAnsi="Tahoma" w:cs="Tahoma"/>
          <w:b/>
          <w:bCs/>
          <w:sz w:val="96"/>
          <w:szCs w:val="96"/>
        </w:rPr>
        <w:t>2</w:t>
      </w:r>
    </w:p>
    <w:p w14:paraId="11215161" w14:textId="77777777" w:rsidR="006863D3" w:rsidRDefault="006863D3" w:rsidP="006863D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7B187592" w14:textId="64959A14" w:rsidR="006863D3" w:rsidRDefault="006863D3" w:rsidP="006863D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2210699E" w14:textId="6D871B16" w:rsidR="006863D3" w:rsidRDefault="006863D3" w:rsidP="006863D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131D9C41" w14:textId="3E78E2C7" w:rsidR="006863D3" w:rsidRDefault="006863D3" w:rsidP="006863D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0AB07E4A" w14:textId="3FB666C3" w:rsidR="006863D3" w:rsidRDefault="006863D3" w:rsidP="006863D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2CD87C2B" w14:textId="266BD222" w:rsidR="006863D3" w:rsidRDefault="006863D3" w:rsidP="006863D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56FF92A1" w14:textId="45705C03" w:rsidR="006863D3" w:rsidRDefault="006863D3" w:rsidP="006863D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6467AA86" w14:textId="76C3EC99" w:rsidR="006863D3" w:rsidRDefault="003956E7" w:rsidP="006863D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1" locked="0" layoutInCell="1" allowOverlap="1" wp14:anchorId="3E23AC58" wp14:editId="33F9901A">
            <wp:simplePos x="0" y="0"/>
            <wp:positionH relativeFrom="margin">
              <wp:posOffset>5734050</wp:posOffset>
            </wp:positionH>
            <wp:positionV relativeFrom="paragraph">
              <wp:posOffset>31750</wp:posOffset>
            </wp:positionV>
            <wp:extent cx="1092909" cy="8788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909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03F1B" w14:textId="53F4510C" w:rsidR="006863D3" w:rsidRDefault="006863D3" w:rsidP="006863D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387F02D8" w14:textId="0D4DA51C" w:rsidR="006863D3" w:rsidRDefault="006863D3" w:rsidP="006863D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4EA6D6C4" w14:textId="77777777" w:rsidR="006863D3" w:rsidRDefault="006863D3" w:rsidP="006863D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5886083F" w14:textId="77777777" w:rsidR="006863D3" w:rsidRPr="004E740E" w:rsidRDefault="006863D3" w:rsidP="006863D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0CAF5475" w14:textId="70AE6398" w:rsidR="00436E8E" w:rsidRPr="004E740E" w:rsidRDefault="00436E8E" w:rsidP="006863D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4E740E">
        <w:rPr>
          <w:rFonts w:ascii="Tahoma" w:eastAsia="Calibri" w:hAnsi="Tahoma" w:cs="Tahoma"/>
          <w:sz w:val="24"/>
          <w:szCs w:val="24"/>
        </w:rPr>
        <w:t>In April 2021 Fife Keyfund underwent a service redesign and became Fife Private Rental Solutions (FPRS)</w:t>
      </w:r>
      <w:r w:rsidR="00411C18" w:rsidRPr="004E740E">
        <w:rPr>
          <w:rFonts w:ascii="Tahoma" w:eastAsia="Calibri" w:hAnsi="Tahoma" w:cs="Tahoma"/>
          <w:sz w:val="24"/>
          <w:szCs w:val="24"/>
        </w:rPr>
        <w:t xml:space="preserve">. </w:t>
      </w:r>
      <w:r w:rsidR="00D17CD7" w:rsidRPr="004E740E">
        <w:rPr>
          <w:rFonts w:ascii="Tahoma" w:eastAsia="Calibri" w:hAnsi="Tahoma" w:cs="Tahoma"/>
          <w:sz w:val="24"/>
          <w:szCs w:val="24"/>
        </w:rPr>
        <w:t xml:space="preserve">This sustainability </w:t>
      </w:r>
      <w:r w:rsidR="00DD2F80" w:rsidRPr="004E740E">
        <w:rPr>
          <w:rFonts w:ascii="Tahoma" w:eastAsia="Calibri" w:hAnsi="Tahoma" w:cs="Tahoma"/>
          <w:sz w:val="24"/>
          <w:szCs w:val="24"/>
        </w:rPr>
        <w:t xml:space="preserve">study </w:t>
      </w:r>
      <w:r w:rsidR="00D17CD7" w:rsidRPr="004E740E">
        <w:rPr>
          <w:rFonts w:ascii="Tahoma" w:eastAsia="Calibri" w:hAnsi="Tahoma" w:cs="Tahoma"/>
          <w:sz w:val="24"/>
          <w:szCs w:val="24"/>
        </w:rPr>
        <w:t xml:space="preserve">was </w:t>
      </w:r>
      <w:r w:rsidR="005C7F7F" w:rsidRPr="004E740E">
        <w:rPr>
          <w:rFonts w:ascii="Tahoma" w:eastAsia="Calibri" w:hAnsi="Tahoma" w:cs="Tahoma"/>
          <w:sz w:val="24"/>
          <w:szCs w:val="24"/>
        </w:rPr>
        <w:t>conducted</w:t>
      </w:r>
      <w:r w:rsidR="00D17CD7" w:rsidRPr="004E740E">
        <w:rPr>
          <w:rFonts w:ascii="Tahoma" w:eastAsia="Calibri" w:hAnsi="Tahoma" w:cs="Tahoma"/>
          <w:sz w:val="24"/>
          <w:szCs w:val="24"/>
        </w:rPr>
        <w:t xml:space="preserve"> </w:t>
      </w:r>
      <w:r w:rsidR="000F3BFA" w:rsidRPr="004E740E">
        <w:rPr>
          <w:rFonts w:ascii="Tahoma" w:eastAsia="Calibri" w:hAnsi="Tahoma" w:cs="Tahoma"/>
          <w:sz w:val="24"/>
          <w:szCs w:val="24"/>
        </w:rPr>
        <w:t xml:space="preserve">by FPRS </w:t>
      </w:r>
      <w:r w:rsidR="00D17CD7" w:rsidRPr="004E740E">
        <w:rPr>
          <w:rFonts w:ascii="Tahoma" w:eastAsia="Calibri" w:hAnsi="Tahoma" w:cs="Tahoma"/>
          <w:sz w:val="24"/>
          <w:szCs w:val="24"/>
        </w:rPr>
        <w:t xml:space="preserve">using </w:t>
      </w:r>
      <w:r w:rsidR="00190F13" w:rsidRPr="004E740E">
        <w:rPr>
          <w:rFonts w:ascii="Tahoma" w:eastAsia="Calibri" w:hAnsi="Tahoma" w:cs="Tahoma"/>
          <w:sz w:val="24"/>
          <w:szCs w:val="24"/>
        </w:rPr>
        <w:t xml:space="preserve">historical </w:t>
      </w:r>
      <w:r w:rsidR="000F3BFA" w:rsidRPr="004E740E">
        <w:rPr>
          <w:rFonts w:ascii="Tahoma" w:eastAsia="Calibri" w:hAnsi="Tahoma" w:cs="Tahoma"/>
          <w:sz w:val="24"/>
          <w:szCs w:val="24"/>
        </w:rPr>
        <w:t>information</w:t>
      </w:r>
      <w:r w:rsidR="00190F13" w:rsidRPr="004E740E">
        <w:rPr>
          <w:rFonts w:ascii="Tahoma" w:eastAsia="Calibri" w:hAnsi="Tahoma" w:cs="Tahoma"/>
          <w:sz w:val="24"/>
          <w:szCs w:val="24"/>
        </w:rPr>
        <w:t xml:space="preserve"> gathered by Fife Keyfund</w:t>
      </w:r>
      <w:r w:rsidR="000F3BFA" w:rsidRPr="004E740E">
        <w:rPr>
          <w:rFonts w:ascii="Tahoma" w:eastAsia="Calibri" w:hAnsi="Tahoma" w:cs="Tahoma"/>
          <w:sz w:val="24"/>
          <w:szCs w:val="24"/>
        </w:rPr>
        <w:t xml:space="preserve">. </w:t>
      </w:r>
    </w:p>
    <w:p w14:paraId="07125589" w14:textId="77777777" w:rsidR="00436E8E" w:rsidRPr="004E740E" w:rsidRDefault="00436E8E" w:rsidP="006863D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6A8E42C8" w14:textId="16CA8DB3" w:rsidR="006863D3" w:rsidRPr="004E740E" w:rsidRDefault="006863D3" w:rsidP="006863D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4E740E">
        <w:rPr>
          <w:rFonts w:ascii="Tahoma" w:eastAsia="Calibri" w:hAnsi="Tahoma" w:cs="Tahoma"/>
          <w:sz w:val="24"/>
          <w:szCs w:val="24"/>
        </w:rPr>
        <w:t xml:space="preserve">As part of an ongoing commitment to inform on the viability of the Private Rented Sector </w:t>
      </w:r>
      <w:r w:rsidR="00835F7E" w:rsidRPr="004E740E">
        <w:rPr>
          <w:rFonts w:ascii="Tahoma" w:eastAsia="Calibri" w:hAnsi="Tahoma" w:cs="Tahoma"/>
          <w:sz w:val="24"/>
          <w:szCs w:val="24"/>
        </w:rPr>
        <w:t>(PRS)</w:t>
      </w:r>
      <w:r w:rsidRPr="004E740E">
        <w:rPr>
          <w:rFonts w:ascii="Tahoma" w:eastAsia="Calibri" w:hAnsi="Tahoma" w:cs="Tahoma"/>
          <w:sz w:val="24"/>
          <w:szCs w:val="24"/>
        </w:rPr>
        <w:t xml:space="preserve"> in the housing market, Trust in Fife have completed their annual Sustainability Study. This study captures statistics from clients who</w:t>
      </w:r>
      <w:r w:rsidR="00B854D0">
        <w:rPr>
          <w:rFonts w:ascii="Tahoma" w:eastAsia="Calibri" w:hAnsi="Tahoma" w:cs="Tahoma"/>
          <w:sz w:val="24"/>
          <w:szCs w:val="24"/>
        </w:rPr>
        <w:t xml:space="preserve"> were</w:t>
      </w:r>
      <w:r w:rsidRPr="004E740E">
        <w:rPr>
          <w:rFonts w:ascii="Tahoma" w:eastAsia="Calibri" w:hAnsi="Tahoma" w:cs="Tahoma"/>
          <w:sz w:val="24"/>
          <w:szCs w:val="24"/>
        </w:rPr>
        <w:t xml:space="preserve"> accommodated, in the P</w:t>
      </w:r>
      <w:r w:rsidR="00A703C4" w:rsidRPr="004E740E">
        <w:rPr>
          <w:rFonts w:ascii="Tahoma" w:eastAsia="Calibri" w:hAnsi="Tahoma" w:cs="Tahoma"/>
          <w:sz w:val="24"/>
          <w:szCs w:val="24"/>
        </w:rPr>
        <w:t>RS</w:t>
      </w:r>
      <w:r w:rsidRPr="004E740E">
        <w:rPr>
          <w:rFonts w:ascii="Tahoma" w:eastAsia="Calibri" w:hAnsi="Tahoma" w:cs="Tahoma"/>
          <w:sz w:val="24"/>
          <w:szCs w:val="24"/>
        </w:rPr>
        <w:t xml:space="preserve">, with </w:t>
      </w:r>
      <w:r w:rsidR="00E51DB5" w:rsidRPr="004E740E">
        <w:rPr>
          <w:rFonts w:ascii="Tahoma" w:eastAsia="Calibri" w:hAnsi="Tahoma" w:cs="Tahoma"/>
          <w:sz w:val="24"/>
          <w:szCs w:val="24"/>
        </w:rPr>
        <w:t xml:space="preserve">the </w:t>
      </w:r>
      <w:r w:rsidRPr="004E740E">
        <w:rPr>
          <w:rFonts w:ascii="Tahoma" w:eastAsia="Calibri" w:hAnsi="Tahoma" w:cs="Tahoma"/>
          <w:sz w:val="24"/>
          <w:szCs w:val="24"/>
        </w:rPr>
        <w:t>assistance of a Deposit Guarantee, during the financial year 201</w:t>
      </w:r>
      <w:r w:rsidR="00E0105C" w:rsidRPr="004E740E">
        <w:rPr>
          <w:rFonts w:ascii="Tahoma" w:eastAsia="Calibri" w:hAnsi="Tahoma" w:cs="Tahoma"/>
          <w:sz w:val="24"/>
          <w:szCs w:val="24"/>
        </w:rPr>
        <w:t>9</w:t>
      </w:r>
      <w:r w:rsidRPr="004E740E">
        <w:rPr>
          <w:rFonts w:ascii="Tahoma" w:eastAsia="Calibri" w:hAnsi="Tahoma" w:cs="Tahoma"/>
          <w:sz w:val="24"/>
          <w:szCs w:val="24"/>
        </w:rPr>
        <w:t>/20</w:t>
      </w:r>
      <w:r w:rsidR="00E0105C" w:rsidRPr="004E740E">
        <w:rPr>
          <w:rFonts w:ascii="Tahoma" w:eastAsia="Calibri" w:hAnsi="Tahoma" w:cs="Tahoma"/>
          <w:sz w:val="24"/>
          <w:szCs w:val="24"/>
        </w:rPr>
        <w:t>20</w:t>
      </w:r>
      <w:r w:rsidRPr="004E740E">
        <w:rPr>
          <w:rFonts w:ascii="Tahoma" w:eastAsia="Calibri" w:hAnsi="Tahoma" w:cs="Tahoma"/>
          <w:sz w:val="24"/>
          <w:szCs w:val="24"/>
        </w:rPr>
        <w:t>.</w:t>
      </w:r>
      <w:r w:rsidR="00242746" w:rsidRPr="004E740E">
        <w:rPr>
          <w:rFonts w:ascii="Tahoma" w:eastAsia="Calibri" w:hAnsi="Tahoma" w:cs="Tahoma"/>
          <w:sz w:val="24"/>
          <w:szCs w:val="24"/>
        </w:rPr>
        <w:t xml:space="preserve"> </w:t>
      </w:r>
    </w:p>
    <w:p w14:paraId="1BA4196B" w14:textId="77777777" w:rsidR="006863D3" w:rsidRPr="004E740E" w:rsidRDefault="006863D3" w:rsidP="006863D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45CF9895" w14:textId="7BFDBBA0" w:rsidR="006863D3" w:rsidRPr="004E740E" w:rsidRDefault="006863D3" w:rsidP="006863D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4E740E">
        <w:rPr>
          <w:rFonts w:ascii="Tahoma" w:eastAsia="Calibri" w:hAnsi="Tahoma" w:cs="Tahoma"/>
          <w:sz w:val="24"/>
          <w:szCs w:val="24"/>
        </w:rPr>
        <w:t xml:space="preserve">The clients were accommodated throughout Fife, although with a predominance in and around town centres and transport </w:t>
      </w:r>
      <w:r w:rsidR="00F85146" w:rsidRPr="004E740E">
        <w:rPr>
          <w:rFonts w:ascii="Tahoma" w:eastAsia="Calibri" w:hAnsi="Tahoma" w:cs="Tahoma"/>
          <w:sz w:val="24"/>
          <w:szCs w:val="24"/>
        </w:rPr>
        <w:t>links. As</w:t>
      </w:r>
      <w:r w:rsidRPr="004E740E">
        <w:rPr>
          <w:rFonts w:ascii="Tahoma" w:eastAsia="Calibri" w:hAnsi="Tahoma" w:cs="Tahoma"/>
          <w:sz w:val="24"/>
          <w:szCs w:val="24"/>
        </w:rPr>
        <w:t xml:space="preserve"> always,</w:t>
      </w:r>
      <w:r w:rsidR="003C41C8" w:rsidRPr="004E740E">
        <w:rPr>
          <w:rFonts w:ascii="Tahoma" w:eastAsia="Calibri" w:hAnsi="Tahoma" w:cs="Tahoma"/>
          <w:sz w:val="24"/>
          <w:szCs w:val="24"/>
        </w:rPr>
        <w:t xml:space="preserve"> however,</w:t>
      </w:r>
      <w:r w:rsidRPr="004E740E">
        <w:rPr>
          <w:rFonts w:ascii="Tahoma" w:eastAsia="Calibri" w:hAnsi="Tahoma" w:cs="Tahoma"/>
          <w:sz w:val="24"/>
          <w:szCs w:val="24"/>
        </w:rPr>
        <w:t xml:space="preserve"> the P</w:t>
      </w:r>
      <w:r w:rsidR="00861822" w:rsidRPr="004E740E">
        <w:rPr>
          <w:rFonts w:ascii="Tahoma" w:eastAsia="Calibri" w:hAnsi="Tahoma" w:cs="Tahoma"/>
          <w:sz w:val="24"/>
          <w:szCs w:val="24"/>
        </w:rPr>
        <w:t>RS</w:t>
      </w:r>
      <w:r w:rsidRPr="004E740E">
        <w:rPr>
          <w:rFonts w:ascii="Tahoma" w:eastAsia="Calibri" w:hAnsi="Tahoma" w:cs="Tahoma"/>
          <w:sz w:val="24"/>
          <w:szCs w:val="24"/>
        </w:rPr>
        <w:t xml:space="preserve"> has continued to be one of the best housing options for those who need to be close to family and employment in the more rural towns and villages across Fife.</w:t>
      </w:r>
    </w:p>
    <w:p w14:paraId="39157CA3" w14:textId="77777777" w:rsidR="006863D3" w:rsidRPr="004E740E" w:rsidRDefault="006863D3" w:rsidP="006863D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501C68C4" w14:textId="54181EC4" w:rsidR="006863D3" w:rsidRPr="004E740E" w:rsidRDefault="006863D3" w:rsidP="006863D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4E740E">
        <w:rPr>
          <w:rFonts w:ascii="Tahoma" w:eastAsia="Calibri" w:hAnsi="Tahoma" w:cs="Tahoma"/>
          <w:sz w:val="24"/>
          <w:szCs w:val="24"/>
        </w:rPr>
        <w:t xml:space="preserve">This year the </w:t>
      </w:r>
      <w:r w:rsidR="00181CE1" w:rsidRPr="004E740E">
        <w:rPr>
          <w:rFonts w:ascii="Tahoma" w:eastAsia="Calibri" w:hAnsi="Tahoma" w:cs="Tahoma"/>
          <w:sz w:val="24"/>
          <w:szCs w:val="24"/>
        </w:rPr>
        <w:t>FPRS</w:t>
      </w:r>
      <w:r w:rsidRPr="004E740E">
        <w:rPr>
          <w:rFonts w:ascii="Tahoma" w:eastAsia="Calibri" w:hAnsi="Tahoma" w:cs="Tahoma"/>
          <w:sz w:val="24"/>
          <w:szCs w:val="24"/>
        </w:rPr>
        <w:t xml:space="preserve"> team contacted clients, </w:t>
      </w:r>
      <w:r w:rsidR="00EE0603">
        <w:rPr>
          <w:rFonts w:ascii="Tahoma" w:eastAsia="Calibri" w:hAnsi="Tahoma" w:cs="Tahoma"/>
          <w:sz w:val="24"/>
          <w:szCs w:val="24"/>
        </w:rPr>
        <w:t>l</w:t>
      </w:r>
      <w:r w:rsidRPr="004E740E">
        <w:rPr>
          <w:rFonts w:ascii="Tahoma" w:eastAsia="Calibri" w:hAnsi="Tahoma" w:cs="Tahoma"/>
          <w:sz w:val="24"/>
          <w:szCs w:val="24"/>
        </w:rPr>
        <w:t xml:space="preserve">andlords and </w:t>
      </w:r>
      <w:r w:rsidR="00EE0603">
        <w:rPr>
          <w:rFonts w:ascii="Tahoma" w:eastAsia="Calibri" w:hAnsi="Tahoma" w:cs="Tahoma"/>
          <w:sz w:val="24"/>
          <w:szCs w:val="24"/>
        </w:rPr>
        <w:t>a</w:t>
      </w:r>
      <w:r w:rsidRPr="004E740E">
        <w:rPr>
          <w:rFonts w:ascii="Tahoma" w:eastAsia="Calibri" w:hAnsi="Tahoma" w:cs="Tahoma"/>
          <w:sz w:val="24"/>
          <w:szCs w:val="24"/>
        </w:rPr>
        <w:t xml:space="preserve">gents of the </w:t>
      </w:r>
      <w:r w:rsidR="00516C7E" w:rsidRPr="004E740E">
        <w:rPr>
          <w:rFonts w:ascii="Tahoma" w:eastAsia="Calibri" w:hAnsi="Tahoma" w:cs="Tahoma"/>
          <w:sz w:val="24"/>
          <w:szCs w:val="24"/>
        </w:rPr>
        <w:t>64</w:t>
      </w:r>
      <w:r w:rsidRPr="004E740E">
        <w:rPr>
          <w:rFonts w:ascii="Tahoma" w:eastAsia="Calibri" w:hAnsi="Tahoma" w:cs="Tahoma"/>
          <w:sz w:val="24"/>
          <w:szCs w:val="24"/>
        </w:rPr>
        <w:t xml:space="preserve"> tenancies </w:t>
      </w:r>
      <w:r w:rsidR="00A62599" w:rsidRPr="004E740E">
        <w:rPr>
          <w:rFonts w:ascii="Tahoma" w:eastAsia="Calibri" w:hAnsi="Tahoma" w:cs="Tahoma"/>
          <w:sz w:val="24"/>
          <w:szCs w:val="24"/>
        </w:rPr>
        <w:t xml:space="preserve">closed by </w:t>
      </w:r>
      <w:r w:rsidRPr="004E740E">
        <w:rPr>
          <w:rFonts w:ascii="Tahoma" w:eastAsia="Calibri" w:hAnsi="Tahoma" w:cs="Tahoma"/>
          <w:sz w:val="24"/>
          <w:szCs w:val="24"/>
        </w:rPr>
        <w:t xml:space="preserve">Fife Keyfund within the study’s timeframe; acknowledging that a period of, at least, two years had passed from the date these clients would have signed a Private Residential Tenancy Agreement. </w:t>
      </w:r>
    </w:p>
    <w:p w14:paraId="2EAE69D7" w14:textId="77777777" w:rsidR="006863D3" w:rsidRPr="004E740E" w:rsidRDefault="006863D3" w:rsidP="006863D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33F99FCB" w14:textId="75C14CE1" w:rsidR="006863D3" w:rsidRPr="004E740E" w:rsidRDefault="006863D3" w:rsidP="006863D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4E740E">
        <w:rPr>
          <w:rFonts w:ascii="Tahoma" w:eastAsia="Calibri" w:hAnsi="Tahoma" w:cs="Tahoma"/>
          <w:sz w:val="24"/>
          <w:szCs w:val="24"/>
        </w:rPr>
        <w:t>T</w:t>
      </w:r>
      <w:r w:rsidR="008A3762" w:rsidRPr="004E740E">
        <w:rPr>
          <w:rFonts w:ascii="Tahoma" w:eastAsia="Calibri" w:hAnsi="Tahoma" w:cs="Tahoma"/>
          <w:sz w:val="24"/>
          <w:szCs w:val="24"/>
        </w:rPr>
        <w:t xml:space="preserve">he FPRS </w:t>
      </w:r>
      <w:r w:rsidRPr="004E740E">
        <w:rPr>
          <w:rFonts w:ascii="Tahoma" w:eastAsia="Calibri" w:hAnsi="Tahoma" w:cs="Tahoma"/>
          <w:sz w:val="24"/>
          <w:szCs w:val="24"/>
        </w:rPr>
        <w:t>team looked to ascertain how many clients were still accommodated within the same property, or if not, the type of tenure they were now living in</w:t>
      </w:r>
      <w:r w:rsidR="00424E49" w:rsidRPr="004E740E">
        <w:rPr>
          <w:rFonts w:ascii="Tahoma" w:eastAsia="Calibri" w:hAnsi="Tahoma" w:cs="Tahoma"/>
          <w:sz w:val="24"/>
          <w:szCs w:val="24"/>
        </w:rPr>
        <w:t>.</w:t>
      </w:r>
      <w:r w:rsidR="00B83F1C" w:rsidRPr="004E740E">
        <w:rPr>
          <w:rFonts w:ascii="Tahoma" w:eastAsia="Calibri" w:hAnsi="Tahoma" w:cs="Tahoma"/>
          <w:sz w:val="24"/>
          <w:szCs w:val="24"/>
        </w:rPr>
        <w:t xml:space="preserve"> </w:t>
      </w:r>
      <w:r w:rsidR="00424E49" w:rsidRPr="004E740E">
        <w:rPr>
          <w:rFonts w:ascii="Tahoma" w:eastAsia="Calibri" w:hAnsi="Tahoma" w:cs="Tahoma"/>
          <w:sz w:val="24"/>
          <w:szCs w:val="24"/>
        </w:rPr>
        <w:t>T</w:t>
      </w:r>
      <w:r w:rsidRPr="004E740E">
        <w:rPr>
          <w:rFonts w:ascii="Tahoma" w:eastAsia="Calibri" w:hAnsi="Tahoma" w:cs="Tahoma"/>
          <w:sz w:val="24"/>
          <w:szCs w:val="24"/>
        </w:rPr>
        <w:t xml:space="preserve">his information </w:t>
      </w:r>
      <w:r w:rsidR="0004233B">
        <w:rPr>
          <w:rFonts w:ascii="Tahoma" w:eastAsia="Calibri" w:hAnsi="Tahoma" w:cs="Tahoma"/>
          <w:sz w:val="24"/>
          <w:szCs w:val="24"/>
        </w:rPr>
        <w:t>was</w:t>
      </w:r>
      <w:r w:rsidR="00424E49" w:rsidRPr="004E740E">
        <w:rPr>
          <w:rFonts w:ascii="Tahoma" w:eastAsia="Calibri" w:hAnsi="Tahoma" w:cs="Tahoma"/>
          <w:sz w:val="24"/>
          <w:szCs w:val="24"/>
        </w:rPr>
        <w:t xml:space="preserve"> then used as </w:t>
      </w:r>
      <w:r w:rsidRPr="004E740E">
        <w:rPr>
          <w:rFonts w:ascii="Tahoma" w:eastAsia="Calibri" w:hAnsi="Tahoma" w:cs="Tahoma"/>
          <w:sz w:val="24"/>
          <w:szCs w:val="24"/>
        </w:rPr>
        <w:t xml:space="preserve">evidence to </w:t>
      </w:r>
      <w:r w:rsidR="00A27FE7" w:rsidRPr="004E740E">
        <w:rPr>
          <w:rFonts w:ascii="Tahoma" w:eastAsia="Calibri" w:hAnsi="Tahoma" w:cs="Tahoma"/>
          <w:sz w:val="24"/>
          <w:szCs w:val="24"/>
        </w:rPr>
        <w:t>demonstrate that</w:t>
      </w:r>
      <w:r w:rsidR="00B83F1C" w:rsidRPr="004E740E">
        <w:rPr>
          <w:rFonts w:ascii="Tahoma" w:eastAsia="Calibri" w:hAnsi="Tahoma" w:cs="Tahoma"/>
          <w:sz w:val="24"/>
          <w:szCs w:val="24"/>
        </w:rPr>
        <w:t xml:space="preserve"> </w:t>
      </w:r>
      <w:r w:rsidRPr="004E740E">
        <w:rPr>
          <w:rFonts w:ascii="Tahoma" w:eastAsia="Calibri" w:hAnsi="Tahoma" w:cs="Tahoma"/>
          <w:sz w:val="24"/>
          <w:szCs w:val="24"/>
        </w:rPr>
        <w:t>the P</w:t>
      </w:r>
      <w:r w:rsidR="00D72B90" w:rsidRPr="004E740E">
        <w:rPr>
          <w:rFonts w:ascii="Tahoma" w:eastAsia="Calibri" w:hAnsi="Tahoma" w:cs="Tahoma"/>
          <w:sz w:val="24"/>
          <w:szCs w:val="24"/>
        </w:rPr>
        <w:t>RS</w:t>
      </w:r>
      <w:r w:rsidRPr="004E740E">
        <w:rPr>
          <w:rFonts w:ascii="Tahoma" w:eastAsia="Calibri" w:hAnsi="Tahoma" w:cs="Tahoma"/>
          <w:sz w:val="24"/>
          <w:szCs w:val="24"/>
        </w:rPr>
        <w:t xml:space="preserve"> continues to offer </w:t>
      </w:r>
      <w:r w:rsidR="001F7EF1" w:rsidRPr="004E740E">
        <w:rPr>
          <w:rFonts w:ascii="Tahoma" w:eastAsia="Calibri" w:hAnsi="Tahoma" w:cs="Tahoma"/>
          <w:sz w:val="24"/>
          <w:szCs w:val="24"/>
        </w:rPr>
        <w:t xml:space="preserve">a </w:t>
      </w:r>
      <w:r w:rsidRPr="004E740E">
        <w:rPr>
          <w:rFonts w:ascii="Tahoma" w:eastAsia="Calibri" w:hAnsi="Tahoma" w:cs="Tahoma"/>
          <w:sz w:val="24"/>
          <w:szCs w:val="24"/>
        </w:rPr>
        <w:t>sustainable long-term, housing option.</w:t>
      </w:r>
      <w:r w:rsidR="00DA71AE" w:rsidRPr="004E740E">
        <w:rPr>
          <w:rFonts w:ascii="Tahoma" w:eastAsia="Calibri" w:hAnsi="Tahoma" w:cs="Tahoma"/>
          <w:sz w:val="24"/>
          <w:szCs w:val="24"/>
        </w:rPr>
        <w:t xml:space="preserve"> </w:t>
      </w:r>
    </w:p>
    <w:p w14:paraId="6D78B0AC" w14:textId="77777777" w:rsidR="00DA71AE" w:rsidRPr="004E740E" w:rsidRDefault="00DA71AE" w:rsidP="006863D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135C9D6A" w14:textId="608CBA3F" w:rsidR="00DA71AE" w:rsidRPr="004E740E" w:rsidRDefault="00DA71AE" w:rsidP="006863D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4E740E">
        <w:rPr>
          <w:rFonts w:ascii="Tahoma" w:eastAsia="Calibri" w:hAnsi="Tahoma" w:cs="Tahoma"/>
          <w:sz w:val="24"/>
          <w:szCs w:val="24"/>
        </w:rPr>
        <w:t xml:space="preserve">Despite our best efforts we were unable to contact </w:t>
      </w:r>
      <w:r w:rsidR="007611E1" w:rsidRPr="004E740E">
        <w:rPr>
          <w:rFonts w:ascii="Tahoma" w:eastAsia="Calibri" w:hAnsi="Tahoma" w:cs="Tahoma"/>
          <w:sz w:val="24"/>
          <w:szCs w:val="24"/>
        </w:rPr>
        <w:t xml:space="preserve">18 clients. </w:t>
      </w:r>
      <w:r w:rsidR="00FF351B" w:rsidRPr="004E740E">
        <w:rPr>
          <w:rFonts w:ascii="Tahoma" w:eastAsia="Calibri" w:hAnsi="Tahoma" w:cs="Tahoma"/>
          <w:sz w:val="24"/>
          <w:szCs w:val="24"/>
        </w:rPr>
        <w:t>The relevant</w:t>
      </w:r>
      <w:r w:rsidR="00605B57" w:rsidRPr="004E740E">
        <w:rPr>
          <w:rFonts w:ascii="Tahoma" w:eastAsia="Calibri" w:hAnsi="Tahoma" w:cs="Tahoma"/>
          <w:sz w:val="24"/>
          <w:szCs w:val="24"/>
        </w:rPr>
        <w:t xml:space="preserve"> </w:t>
      </w:r>
      <w:r w:rsidR="00105A7F" w:rsidRPr="004E740E">
        <w:rPr>
          <w:rFonts w:ascii="Tahoma" w:eastAsia="Calibri" w:hAnsi="Tahoma" w:cs="Tahoma"/>
          <w:sz w:val="24"/>
          <w:szCs w:val="24"/>
        </w:rPr>
        <w:t>l</w:t>
      </w:r>
      <w:r w:rsidR="00605B57" w:rsidRPr="004E740E">
        <w:rPr>
          <w:rFonts w:ascii="Tahoma" w:eastAsia="Calibri" w:hAnsi="Tahoma" w:cs="Tahoma"/>
          <w:sz w:val="24"/>
          <w:szCs w:val="24"/>
        </w:rPr>
        <w:t>a</w:t>
      </w:r>
      <w:r w:rsidR="00AD128F" w:rsidRPr="004E740E">
        <w:rPr>
          <w:rFonts w:ascii="Tahoma" w:eastAsia="Calibri" w:hAnsi="Tahoma" w:cs="Tahoma"/>
          <w:sz w:val="24"/>
          <w:szCs w:val="24"/>
        </w:rPr>
        <w:t xml:space="preserve">ndlords </w:t>
      </w:r>
      <w:r w:rsidR="00FF351B" w:rsidRPr="004E740E">
        <w:rPr>
          <w:rFonts w:ascii="Tahoma" w:eastAsia="Calibri" w:hAnsi="Tahoma" w:cs="Tahoma"/>
          <w:sz w:val="24"/>
          <w:szCs w:val="24"/>
        </w:rPr>
        <w:t xml:space="preserve">confirmed </w:t>
      </w:r>
      <w:r w:rsidR="00AD128F" w:rsidRPr="004E740E">
        <w:rPr>
          <w:rFonts w:ascii="Tahoma" w:eastAsia="Calibri" w:hAnsi="Tahoma" w:cs="Tahoma"/>
          <w:sz w:val="24"/>
          <w:szCs w:val="24"/>
        </w:rPr>
        <w:t xml:space="preserve">these clients </w:t>
      </w:r>
      <w:r w:rsidR="00FF351B" w:rsidRPr="004E740E">
        <w:rPr>
          <w:rFonts w:ascii="Tahoma" w:eastAsia="Calibri" w:hAnsi="Tahoma" w:cs="Tahoma"/>
          <w:sz w:val="24"/>
          <w:szCs w:val="24"/>
        </w:rPr>
        <w:t xml:space="preserve">were </w:t>
      </w:r>
      <w:r w:rsidR="00AD128F" w:rsidRPr="004E740E">
        <w:rPr>
          <w:rFonts w:ascii="Tahoma" w:eastAsia="Calibri" w:hAnsi="Tahoma" w:cs="Tahoma"/>
          <w:sz w:val="24"/>
          <w:szCs w:val="24"/>
        </w:rPr>
        <w:t xml:space="preserve">no </w:t>
      </w:r>
      <w:r w:rsidR="00287858" w:rsidRPr="004E740E">
        <w:rPr>
          <w:rFonts w:ascii="Tahoma" w:eastAsia="Calibri" w:hAnsi="Tahoma" w:cs="Tahoma"/>
          <w:sz w:val="24"/>
          <w:szCs w:val="24"/>
        </w:rPr>
        <w:t xml:space="preserve">longer in the </w:t>
      </w:r>
      <w:r w:rsidR="004379FA" w:rsidRPr="004E740E">
        <w:rPr>
          <w:rFonts w:ascii="Tahoma" w:eastAsia="Calibri" w:hAnsi="Tahoma" w:cs="Tahoma"/>
          <w:sz w:val="24"/>
          <w:szCs w:val="24"/>
        </w:rPr>
        <w:t>tenancy</w:t>
      </w:r>
      <w:r w:rsidR="00287858" w:rsidRPr="004E740E">
        <w:rPr>
          <w:rFonts w:ascii="Tahoma" w:eastAsia="Calibri" w:hAnsi="Tahoma" w:cs="Tahoma"/>
          <w:sz w:val="24"/>
          <w:szCs w:val="24"/>
        </w:rPr>
        <w:t xml:space="preserve"> that we assisted them into. </w:t>
      </w:r>
      <w:r w:rsidR="00C0727B" w:rsidRPr="004E740E">
        <w:rPr>
          <w:rFonts w:ascii="Tahoma" w:eastAsia="Calibri" w:hAnsi="Tahoma" w:cs="Tahoma"/>
          <w:sz w:val="24"/>
          <w:szCs w:val="24"/>
        </w:rPr>
        <w:t xml:space="preserve">The remaining </w:t>
      </w:r>
      <w:r w:rsidR="00FD7191" w:rsidRPr="004E740E">
        <w:rPr>
          <w:rFonts w:ascii="Tahoma" w:eastAsia="Calibri" w:hAnsi="Tahoma" w:cs="Tahoma"/>
          <w:sz w:val="24"/>
          <w:szCs w:val="24"/>
        </w:rPr>
        <w:t>46 clients are represented in the table below.</w:t>
      </w:r>
    </w:p>
    <w:p w14:paraId="0A73EAEB" w14:textId="77777777" w:rsidR="006863D3" w:rsidRPr="004E740E" w:rsidRDefault="006863D3" w:rsidP="006863D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1C07E761" w14:textId="77777777" w:rsidR="006863D3" w:rsidRPr="004E740E" w:rsidRDefault="006863D3" w:rsidP="006863D3">
      <w:pPr>
        <w:spacing w:after="0" w:line="240" w:lineRule="auto"/>
        <w:jc w:val="center"/>
        <w:rPr>
          <w:rFonts w:ascii="Tahoma" w:eastAsia="Calibri" w:hAnsi="Tahoma" w:cs="Tahoma"/>
          <w:sz w:val="24"/>
          <w:szCs w:val="24"/>
          <w:u w:val="single"/>
        </w:rPr>
      </w:pPr>
      <w:r w:rsidRPr="004E740E">
        <w:rPr>
          <w:rFonts w:ascii="Tahoma" w:eastAsia="Calibri" w:hAnsi="Tahoma" w:cs="Tahoma"/>
          <w:b/>
          <w:bCs/>
          <w:sz w:val="24"/>
          <w:szCs w:val="24"/>
          <w:u w:val="single"/>
        </w:rPr>
        <w:t>Outcomes</w:t>
      </w:r>
      <w:r w:rsidRPr="004E740E">
        <w:rPr>
          <w:rFonts w:ascii="Tahoma" w:eastAsia="Calibri" w:hAnsi="Tahoma" w:cs="Tahoma"/>
          <w:sz w:val="24"/>
          <w:szCs w:val="24"/>
          <w:u w:val="single"/>
        </w:rPr>
        <w:t xml:space="preserve"> </w:t>
      </w:r>
    </w:p>
    <w:p w14:paraId="7313C1B2" w14:textId="77777777" w:rsidR="009E0B00" w:rsidRPr="004E740E" w:rsidRDefault="009E0B00" w:rsidP="006863D3">
      <w:pPr>
        <w:spacing w:after="0" w:line="240" w:lineRule="auto"/>
        <w:jc w:val="center"/>
        <w:rPr>
          <w:rFonts w:ascii="Tahoma" w:eastAsia="Calibri" w:hAnsi="Tahoma" w:cs="Tahoma"/>
          <w:sz w:val="24"/>
          <w:szCs w:val="24"/>
          <w:u w:val="single"/>
        </w:rPr>
      </w:pPr>
    </w:p>
    <w:tbl>
      <w:tblPr>
        <w:tblW w:w="5547" w:type="dxa"/>
        <w:jc w:val="center"/>
        <w:tblLook w:val="04A0" w:firstRow="1" w:lastRow="0" w:firstColumn="1" w:lastColumn="0" w:noHBand="0" w:noVBand="1"/>
      </w:tblPr>
      <w:tblGrid>
        <w:gridCol w:w="2549"/>
        <w:gridCol w:w="1600"/>
        <w:gridCol w:w="1580"/>
      </w:tblGrid>
      <w:tr w:rsidR="00EF56A6" w:rsidRPr="004E740E" w14:paraId="219DB4B7" w14:textId="77777777" w:rsidTr="004E740E">
        <w:trPr>
          <w:trHeight w:val="300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E5C68" w14:textId="4330C00A" w:rsidR="00EF56A6" w:rsidRPr="004E740E" w:rsidRDefault="00EF56A6" w:rsidP="00EF56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GB"/>
              </w:rPr>
            </w:pPr>
            <w:r w:rsidRPr="004E740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Outcome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BE1D6" w14:textId="404416A0" w:rsidR="00EF56A6" w:rsidRPr="004E740E" w:rsidRDefault="00EF56A6" w:rsidP="00EF56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GB"/>
              </w:rPr>
            </w:pPr>
            <w:r w:rsidRPr="004E740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3C9B2" w14:textId="0F24CD8C" w:rsidR="00EF56A6" w:rsidRPr="00C44B9F" w:rsidRDefault="00EF56A6" w:rsidP="00EF56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4B9F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Percentage </w:t>
            </w:r>
          </w:p>
        </w:tc>
      </w:tr>
      <w:tr w:rsidR="00EF56A6" w:rsidRPr="004E740E" w14:paraId="7E8F1F29" w14:textId="77777777" w:rsidTr="004E740E">
        <w:trPr>
          <w:trHeight w:val="300"/>
          <w:jc w:val="center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A9E7B" w14:textId="11EE2A09" w:rsidR="00EF56A6" w:rsidRPr="004E740E" w:rsidRDefault="00EF56A6" w:rsidP="00EF56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4E740E">
              <w:rPr>
                <w:rFonts w:ascii="Tahoma" w:hAnsi="Tahoma" w:cs="Tahoma"/>
                <w:color w:val="000000"/>
                <w:sz w:val="24"/>
                <w:szCs w:val="24"/>
              </w:rPr>
              <w:t xml:space="preserve">Council Tenancy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EB1E6" w14:textId="78CF5B41" w:rsidR="00EF56A6" w:rsidRPr="004E740E" w:rsidRDefault="00EF56A6" w:rsidP="00EF56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4E740E">
              <w:rPr>
                <w:rFonts w:ascii="Tahoma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B7689" w14:textId="45ECD176" w:rsidR="00EF56A6" w:rsidRPr="004E740E" w:rsidRDefault="00EF56A6" w:rsidP="00EF56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4E740E">
              <w:rPr>
                <w:rFonts w:ascii="Tahoma" w:hAnsi="Tahoma" w:cs="Tahoma"/>
                <w:color w:val="000000"/>
                <w:sz w:val="24"/>
                <w:szCs w:val="24"/>
              </w:rPr>
              <w:t>13</w:t>
            </w:r>
          </w:p>
        </w:tc>
      </w:tr>
      <w:tr w:rsidR="00EF56A6" w:rsidRPr="004E740E" w14:paraId="2F99242D" w14:textId="77777777" w:rsidTr="004E740E">
        <w:trPr>
          <w:trHeight w:val="300"/>
          <w:jc w:val="center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B6D57" w14:textId="292C77A8" w:rsidR="00EF56A6" w:rsidRPr="004E740E" w:rsidRDefault="00EF56A6" w:rsidP="00EF56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4E740E">
              <w:rPr>
                <w:rFonts w:ascii="Tahoma" w:hAnsi="Tahoma" w:cs="Tahoma"/>
                <w:color w:val="000000"/>
                <w:sz w:val="24"/>
                <w:szCs w:val="24"/>
              </w:rPr>
              <w:t xml:space="preserve">Family Member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E8FC6" w14:textId="29F72F11" w:rsidR="00EF56A6" w:rsidRPr="004E740E" w:rsidRDefault="00EF56A6" w:rsidP="00EF56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4E740E">
              <w:rPr>
                <w:rFonts w:ascii="Tahoma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E91B8" w14:textId="0AD55A26" w:rsidR="00EF56A6" w:rsidRPr="004E740E" w:rsidRDefault="00EF56A6" w:rsidP="00EF56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4E740E">
              <w:rPr>
                <w:rFonts w:ascii="Tahoma" w:hAnsi="Tahoma" w:cs="Tahoma"/>
                <w:color w:val="000000"/>
                <w:sz w:val="24"/>
                <w:szCs w:val="24"/>
              </w:rPr>
              <w:t>9</w:t>
            </w:r>
          </w:p>
        </w:tc>
      </w:tr>
      <w:tr w:rsidR="00EF56A6" w:rsidRPr="004E740E" w14:paraId="2AFD773B" w14:textId="77777777" w:rsidTr="004E740E">
        <w:trPr>
          <w:trHeight w:val="300"/>
          <w:jc w:val="center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D8E25" w14:textId="35F01568" w:rsidR="00EF56A6" w:rsidRPr="004E740E" w:rsidRDefault="00EF56A6" w:rsidP="00EF56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4E740E">
              <w:rPr>
                <w:rFonts w:ascii="Tahoma" w:hAnsi="Tahoma" w:cs="Tahoma"/>
                <w:color w:val="000000"/>
                <w:sz w:val="24"/>
                <w:szCs w:val="24"/>
              </w:rPr>
              <w:t xml:space="preserve">Housing Association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2D2F9" w14:textId="56721A0F" w:rsidR="00EF56A6" w:rsidRPr="004E740E" w:rsidRDefault="00EF56A6" w:rsidP="00EF56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4E740E"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45069" w14:textId="725EA523" w:rsidR="00EF56A6" w:rsidRPr="004E740E" w:rsidRDefault="00EF56A6" w:rsidP="00EF56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4E740E">
              <w:rPr>
                <w:rFonts w:ascii="Tahoma" w:hAnsi="Tahoma" w:cs="Tahoma"/>
                <w:color w:val="000000"/>
                <w:sz w:val="24"/>
                <w:szCs w:val="24"/>
              </w:rPr>
              <w:t>2</w:t>
            </w:r>
          </w:p>
        </w:tc>
      </w:tr>
      <w:tr w:rsidR="00EF56A6" w:rsidRPr="004E740E" w14:paraId="7CA43F2D" w14:textId="77777777" w:rsidTr="004E740E">
        <w:trPr>
          <w:trHeight w:val="300"/>
          <w:jc w:val="center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3D6EB" w14:textId="323A1F7A" w:rsidR="00EF56A6" w:rsidRPr="004E740E" w:rsidRDefault="00EF56A6" w:rsidP="00EF56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4E740E">
              <w:rPr>
                <w:rFonts w:ascii="Tahoma" w:hAnsi="Tahoma" w:cs="Tahoma"/>
                <w:color w:val="000000"/>
                <w:sz w:val="24"/>
                <w:szCs w:val="24"/>
              </w:rPr>
              <w:t xml:space="preserve">Other </w:t>
            </w:r>
            <w:r w:rsidR="00E2302A" w:rsidRPr="004E740E">
              <w:rPr>
                <w:rFonts w:ascii="Tahoma" w:hAnsi="Tahoma" w:cs="Tahoma"/>
                <w:color w:val="000000"/>
                <w:sz w:val="24"/>
                <w:szCs w:val="24"/>
              </w:rPr>
              <w:t>–</w:t>
            </w:r>
            <w:r w:rsidRPr="004E740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Woman</w:t>
            </w:r>
            <w:r w:rsidR="00E2302A" w:rsidRPr="004E740E">
              <w:rPr>
                <w:rFonts w:ascii="Tahoma" w:hAnsi="Tahoma" w:cs="Tahoma"/>
                <w:color w:val="000000"/>
                <w:sz w:val="24"/>
                <w:szCs w:val="24"/>
              </w:rPr>
              <w:t>’</w:t>
            </w:r>
            <w:r w:rsidRPr="004E740E">
              <w:rPr>
                <w:rFonts w:ascii="Tahoma" w:hAnsi="Tahoma" w:cs="Tahoma"/>
                <w:color w:val="000000"/>
                <w:sz w:val="24"/>
                <w:szCs w:val="24"/>
              </w:rPr>
              <w:t>s Aid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8CFF5" w14:textId="6A004054" w:rsidR="00EF56A6" w:rsidRPr="004E740E" w:rsidRDefault="00EF56A6" w:rsidP="00EF56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4E740E"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EDAFE" w14:textId="26B0B9DF" w:rsidR="00EF56A6" w:rsidRPr="004E740E" w:rsidRDefault="00EF56A6" w:rsidP="00EF56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4E740E">
              <w:rPr>
                <w:rFonts w:ascii="Tahoma" w:hAnsi="Tahoma" w:cs="Tahoma"/>
                <w:color w:val="000000"/>
                <w:sz w:val="24"/>
                <w:szCs w:val="24"/>
              </w:rPr>
              <w:t>2</w:t>
            </w:r>
          </w:p>
        </w:tc>
      </w:tr>
      <w:tr w:rsidR="00EF56A6" w:rsidRPr="004E740E" w14:paraId="435B604F" w14:textId="77777777" w:rsidTr="004E740E">
        <w:trPr>
          <w:trHeight w:val="300"/>
          <w:jc w:val="center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899C2" w14:textId="64D7744E" w:rsidR="00EF56A6" w:rsidRPr="004E740E" w:rsidRDefault="00EF56A6" w:rsidP="00EF56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4E740E">
              <w:rPr>
                <w:rFonts w:ascii="Tahoma" w:hAnsi="Tahoma" w:cs="Tahoma"/>
                <w:color w:val="000000"/>
                <w:sz w:val="24"/>
                <w:szCs w:val="24"/>
              </w:rPr>
              <w:t>Owner Occupier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F7D6A" w14:textId="3895BB70" w:rsidR="00EF56A6" w:rsidRPr="004E740E" w:rsidRDefault="00EF56A6" w:rsidP="00EF56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4E740E"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B58D2" w14:textId="63448F21" w:rsidR="00EF56A6" w:rsidRPr="004E740E" w:rsidRDefault="00EF56A6" w:rsidP="00EF56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4E740E">
              <w:rPr>
                <w:rFonts w:ascii="Tahoma" w:hAnsi="Tahoma" w:cs="Tahoma"/>
                <w:color w:val="000000"/>
                <w:sz w:val="24"/>
                <w:szCs w:val="24"/>
              </w:rPr>
              <w:t>2</w:t>
            </w:r>
          </w:p>
        </w:tc>
      </w:tr>
      <w:tr w:rsidR="00EF56A6" w:rsidRPr="004E740E" w14:paraId="72947010" w14:textId="77777777" w:rsidTr="004E740E">
        <w:trPr>
          <w:trHeight w:val="300"/>
          <w:jc w:val="center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A7F75" w14:textId="5833BDDA" w:rsidR="00EF56A6" w:rsidRPr="004E740E" w:rsidRDefault="00EF56A6" w:rsidP="00EF56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4E740E">
              <w:rPr>
                <w:rFonts w:ascii="Tahoma" w:hAnsi="Tahoma" w:cs="Tahoma"/>
                <w:color w:val="000000"/>
                <w:sz w:val="24"/>
                <w:szCs w:val="24"/>
              </w:rPr>
              <w:t xml:space="preserve">Other Private Let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86D4B" w14:textId="54073E5E" w:rsidR="00EF56A6" w:rsidRPr="004E740E" w:rsidRDefault="00EF56A6" w:rsidP="00EF56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4E740E">
              <w:rPr>
                <w:rFonts w:ascii="Tahoma" w:hAnsi="Tahoma" w:cs="Tahom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59C27" w14:textId="34F084C0" w:rsidR="00EF56A6" w:rsidRPr="004E740E" w:rsidRDefault="00EF56A6" w:rsidP="00EF56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4E740E">
              <w:rPr>
                <w:rFonts w:ascii="Tahoma" w:hAnsi="Tahoma" w:cs="Tahoma"/>
                <w:color w:val="000000"/>
                <w:sz w:val="24"/>
                <w:szCs w:val="24"/>
              </w:rPr>
              <w:t>37</w:t>
            </w:r>
          </w:p>
        </w:tc>
      </w:tr>
      <w:tr w:rsidR="00EF56A6" w:rsidRPr="004E740E" w14:paraId="7A390625" w14:textId="77777777" w:rsidTr="004E740E">
        <w:trPr>
          <w:trHeight w:val="300"/>
          <w:jc w:val="center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C053B" w14:textId="09C097F0" w:rsidR="00EF56A6" w:rsidRPr="004E740E" w:rsidRDefault="00E2302A" w:rsidP="00EF56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4E740E">
              <w:rPr>
                <w:rFonts w:ascii="Tahoma" w:hAnsi="Tahoma" w:cs="Tahoma"/>
                <w:color w:val="000000"/>
                <w:sz w:val="24"/>
                <w:szCs w:val="24"/>
              </w:rPr>
              <w:t>Prison</w:t>
            </w:r>
            <w:r w:rsidR="00EF56A6" w:rsidRPr="004E740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Service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1862B" w14:textId="42AF75FB" w:rsidR="00EF56A6" w:rsidRPr="004E740E" w:rsidRDefault="00EF56A6" w:rsidP="00EF56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4E740E"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50261" w14:textId="604DE97C" w:rsidR="00EF56A6" w:rsidRPr="004E740E" w:rsidRDefault="00EF56A6" w:rsidP="00EF56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4E740E">
              <w:rPr>
                <w:rFonts w:ascii="Tahoma" w:hAnsi="Tahoma" w:cs="Tahoma"/>
                <w:color w:val="000000"/>
                <w:sz w:val="24"/>
                <w:szCs w:val="24"/>
              </w:rPr>
              <w:t>2</w:t>
            </w:r>
          </w:p>
        </w:tc>
      </w:tr>
      <w:tr w:rsidR="00EF56A6" w:rsidRPr="004E740E" w14:paraId="03E988FD" w14:textId="77777777" w:rsidTr="004E740E">
        <w:trPr>
          <w:trHeight w:val="300"/>
          <w:jc w:val="center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DC182" w14:textId="280328F1" w:rsidR="00EF56A6" w:rsidRPr="004E740E" w:rsidRDefault="00EF56A6" w:rsidP="00EF56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4E740E">
              <w:rPr>
                <w:rFonts w:ascii="Tahoma" w:hAnsi="Tahoma" w:cs="Tahoma"/>
                <w:color w:val="000000"/>
                <w:sz w:val="24"/>
                <w:szCs w:val="24"/>
              </w:rPr>
              <w:t xml:space="preserve">Social Let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59309" w14:textId="1C4678CC" w:rsidR="00EF56A6" w:rsidRPr="004E740E" w:rsidRDefault="00EF56A6" w:rsidP="00EF56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4E740E">
              <w:rPr>
                <w:rFonts w:ascii="Tahoma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68F05" w14:textId="5694FC61" w:rsidR="00EF56A6" w:rsidRPr="004E740E" w:rsidRDefault="00EF56A6" w:rsidP="00EF56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4E740E">
              <w:rPr>
                <w:rFonts w:ascii="Tahoma" w:hAnsi="Tahoma" w:cs="Tahoma"/>
                <w:color w:val="000000"/>
                <w:sz w:val="24"/>
                <w:szCs w:val="24"/>
              </w:rPr>
              <w:t>9</w:t>
            </w:r>
          </w:p>
        </w:tc>
      </w:tr>
      <w:tr w:rsidR="00EF56A6" w:rsidRPr="004E740E" w14:paraId="2DCE82DA" w14:textId="77777777" w:rsidTr="004E740E">
        <w:trPr>
          <w:trHeight w:val="300"/>
          <w:jc w:val="center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9010B" w14:textId="2CA30003" w:rsidR="00EF56A6" w:rsidRPr="004E740E" w:rsidRDefault="00EF56A6" w:rsidP="00EF56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4E740E">
              <w:rPr>
                <w:rFonts w:ascii="Tahoma" w:hAnsi="Tahoma" w:cs="Tahoma"/>
                <w:color w:val="000000"/>
                <w:sz w:val="24"/>
                <w:szCs w:val="24"/>
              </w:rPr>
              <w:t xml:space="preserve">Tenancy Ongoing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9C023" w14:textId="044446B7" w:rsidR="00EF56A6" w:rsidRPr="004E740E" w:rsidRDefault="00EF56A6" w:rsidP="00EF56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4E740E">
              <w:rPr>
                <w:rFonts w:ascii="Tahoma" w:hAnsi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CE0F3" w14:textId="4A5982DE" w:rsidR="00EF56A6" w:rsidRPr="004E740E" w:rsidRDefault="00EF56A6" w:rsidP="00EF56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4E740E">
              <w:rPr>
                <w:rFonts w:ascii="Tahoma" w:hAnsi="Tahoma" w:cs="Tahoma"/>
                <w:color w:val="000000"/>
                <w:sz w:val="24"/>
                <w:szCs w:val="24"/>
              </w:rPr>
              <w:t>24</w:t>
            </w:r>
          </w:p>
        </w:tc>
      </w:tr>
      <w:tr w:rsidR="00EF56A6" w:rsidRPr="004E740E" w14:paraId="0DDAD55C" w14:textId="77777777" w:rsidTr="004E740E">
        <w:trPr>
          <w:trHeight w:val="300"/>
          <w:jc w:val="center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E9DFD" w14:textId="66FE54D0" w:rsidR="00EF56A6" w:rsidRPr="004E740E" w:rsidRDefault="00EF56A6" w:rsidP="00EF56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4E740E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FE6FA" w14:textId="4608AB6B" w:rsidR="00EF56A6" w:rsidRPr="00C44B9F" w:rsidRDefault="00EF56A6" w:rsidP="00EF56A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4B9F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CC629" w14:textId="55A50B60" w:rsidR="00EF56A6" w:rsidRPr="00C44B9F" w:rsidRDefault="00EF56A6" w:rsidP="00EF56A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4B9F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14:paraId="478FE477" w14:textId="77777777" w:rsidR="009E0B00" w:rsidRPr="004E740E" w:rsidRDefault="009E0B00" w:rsidP="009E0B00">
      <w:pPr>
        <w:spacing w:after="0" w:line="240" w:lineRule="auto"/>
        <w:rPr>
          <w:rFonts w:ascii="Tahoma" w:eastAsia="Calibri" w:hAnsi="Tahoma" w:cs="Tahoma"/>
          <w:sz w:val="24"/>
          <w:szCs w:val="24"/>
          <w:u w:val="single"/>
        </w:rPr>
      </w:pPr>
    </w:p>
    <w:p w14:paraId="496AF041" w14:textId="77777777" w:rsidR="006863D3" w:rsidRPr="004E740E" w:rsidRDefault="006863D3" w:rsidP="006863D3">
      <w:pPr>
        <w:jc w:val="both"/>
        <w:rPr>
          <w:rFonts w:ascii="Tahoma" w:eastAsia="Calibri" w:hAnsi="Tahoma" w:cs="Tahoma"/>
          <w:sz w:val="24"/>
          <w:szCs w:val="24"/>
        </w:rPr>
      </w:pPr>
    </w:p>
    <w:p w14:paraId="7550B9E5" w14:textId="3316792E" w:rsidR="006863D3" w:rsidRPr="004E740E" w:rsidRDefault="00C44B9F" w:rsidP="006863D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4E740E">
        <w:rPr>
          <w:rFonts w:ascii="Tahoma" w:eastAsia="Calibri" w:hAnsi="Tahoma" w:cs="Tahoma"/>
          <w:sz w:val="24"/>
          <w:szCs w:val="24"/>
        </w:rPr>
        <w:t>Overall</w:t>
      </w:r>
      <w:r w:rsidR="00D2605E" w:rsidRPr="004E740E">
        <w:rPr>
          <w:rFonts w:ascii="Tahoma" w:eastAsia="Calibri" w:hAnsi="Tahoma" w:cs="Tahoma"/>
          <w:sz w:val="24"/>
          <w:szCs w:val="24"/>
        </w:rPr>
        <w:t>, t</w:t>
      </w:r>
      <w:r w:rsidR="006863D3" w:rsidRPr="004E740E">
        <w:rPr>
          <w:rFonts w:ascii="Tahoma" w:eastAsia="Calibri" w:hAnsi="Tahoma" w:cs="Tahoma"/>
          <w:sz w:val="24"/>
          <w:szCs w:val="24"/>
        </w:rPr>
        <w:t>he study shows that</w:t>
      </w:r>
      <w:r w:rsidR="009B37A3" w:rsidRPr="004E740E">
        <w:rPr>
          <w:rFonts w:ascii="Tahoma" w:eastAsia="Calibri" w:hAnsi="Tahoma" w:cs="Tahoma"/>
          <w:sz w:val="24"/>
          <w:szCs w:val="24"/>
        </w:rPr>
        <w:t xml:space="preserve"> after receiving assistance</w:t>
      </w:r>
      <w:r w:rsidR="00683981" w:rsidRPr="004E740E">
        <w:rPr>
          <w:rFonts w:ascii="Tahoma" w:eastAsia="Calibri" w:hAnsi="Tahoma" w:cs="Tahoma"/>
          <w:sz w:val="24"/>
          <w:szCs w:val="24"/>
        </w:rPr>
        <w:t xml:space="preserve"> to alleviate homelessness and</w:t>
      </w:r>
      <w:r w:rsidR="009B37A3" w:rsidRPr="004E740E">
        <w:rPr>
          <w:rFonts w:ascii="Tahoma" w:eastAsia="Calibri" w:hAnsi="Tahoma" w:cs="Tahoma"/>
          <w:sz w:val="24"/>
          <w:szCs w:val="24"/>
        </w:rPr>
        <w:t xml:space="preserve"> access private rented accommodation</w:t>
      </w:r>
      <w:r w:rsidR="004074F8" w:rsidRPr="004E740E">
        <w:rPr>
          <w:rFonts w:ascii="Tahoma" w:eastAsia="Calibri" w:hAnsi="Tahoma" w:cs="Tahoma"/>
          <w:sz w:val="24"/>
          <w:szCs w:val="24"/>
        </w:rPr>
        <w:t>,</w:t>
      </w:r>
      <w:r w:rsidR="009B37A3" w:rsidRPr="004E740E">
        <w:rPr>
          <w:rFonts w:ascii="Tahoma" w:eastAsia="Calibri" w:hAnsi="Tahoma" w:cs="Tahoma"/>
          <w:sz w:val="24"/>
          <w:szCs w:val="24"/>
        </w:rPr>
        <w:t xml:space="preserve"> </w:t>
      </w:r>
      <w:r w:rsidR="005B51DC" w:rsidRPr="004E740E">
        <w:rPr>
          <w:rFonts w:ascii="Tahoma" w:eastAsia="Calibri" w:hAnsi="Tahoma" w:cs="Tahoma"/>
          <w:sz w:val="24"/>
          <w:szCs w:val="24"/>
        </w:rPr>
        <w:t xml:space="preserve">clients </w:t>
      </w:r>
      <w:r w:rsidR="0098457B" w:rsidRPr="004E740E">
        <w:rPr>
          <w:rFonts w:ascii="Tahoma" w:eastAsia="Calibri" w:hAnsi="Tahoma" w:cs="Tahoma"/>
          <w:sz w:val="24"/>
          <w:szCs w:val="24"/>
        </w:rPr>
        <w:t xml:space="preserve">were either able </w:t>
      </w:r>
      <w:r w:rsidR="00105A7F" w:rsidRPr="004E740E">
        <w:rPr>
          <w:rFonts w:ascii="Tahoma" w:eastAsia="Calibri" w:hAnsi="Tahoma" w:cs="Tahoma"/>
          <w:sz w:val="24"/>
          <w:szCs w:val="24"/>
        </w:rPr>
        <w:t>to remain</w:t>
      </w:r>
      <w:r w:rsidR="005B51DC" w:rsidRPr="004E740E">
        <w:rPr>
          <w:rFonts w:ascii="Tahoma" w:eastAsia="Calibri" w:hAnsi="Tahoma" w:cs="Tahoma"/>
          <w:sz w:val="24"/>
          <w:szCs w:val="24"/>
        </w:rPr>
        <w:t xml:space="preserve"> in the </w:t>
      </w:r>
      <w:r w:rsidR="00C87229" w:rsidRPr="004E740E">
        <w:rPr>
          <w:rFonts w:ascii="Tahoma" w:eastAsia="Calibri" w:hAnsi="Tahoma" w:cs="Tahoma"/>
          <w:sz w:val="24"/>
          <w:szCs w:val="24"/>
        </w:rPr>
        <w:t xml:space="preserve">property </w:t>
      </w:r>
      <w:r w:rsidR="007A6963" w:rsidRPr="004E740E">
        <w:rPr>
          <w:rFonts w:ascii="Tahoma" w:eastAsia="Calibri" w:hAnsi="Tahoma" w:cs="Tahoma"/>
          <w:sz w:val="24"/>
          <w:szCs w:val="24"/>
        </w:rPr>
        <w:t>they were</w:t>
      </w:r>
      <w:r w:rsidR="00C87229" w:rsidRPr="004E740E">
        <w:rPr>
          <w:rFonts w:ascii="Tahoma" w:eastAsia="Calibri" w:hAnsi="Tahoma" w:cs="Tahoma"/>
          <w:sz w:val="24"/>
          <w:szCs w:val="24"/>
        </w:rPr>
        <w:t xml:space="preserve"> assisted </w:t>
      </w:r>
      <w:r w:rsidR="00E227CA" w:rsidRPr="004E740E">
        <w:rPr>
          <w:rFonts w:ascii="Tahoma" w:eastAsia="Calibri" w:hAnsi="Tahoma" w:cs="Tahoma"/>
          <w:sz w:val="24"/>
          <w:szCs w:val="24"/>
        </w:rPr>
        <w:t>into</w:t>
      </w:r>
      <w:r w:rsidR="00E227CA">
        <w:rPr>
          <w:rFonts w:ascii="Tahoma" w:eastAsia="Calibri" w:hAnsi="Tahoma" w:cs="Tahoma"/>
          <w:sz w:val="24"/>
          <w:szCs w:val="24"/>
        </w:rPr>
        <w:t xml:space="preserve"> or</w:t>
      </w:r>
      <w:r w:rsidR="00C87229" w:rsidRPr="004E740E">
        <w:rPr>
          <w:rFonts w:ascii="Tahoma" w:eastAsia="Calibri" w:hAnsi="Tahoma" w:cs="Tahoma"/>
          <w:sz w:val="24"/>
          <w:szCs w:val="24"/>
        </w:rPr>
        <w:t xml:space="preserve"> </w:t>
      </w:r>
      <w:r w:rsidR="006863D3" w:rsidRPr="004E740E">
        <w:rPr>
          <w:rFonts w:ascii="Tahoma" w:eastAsia="Calibri" w:hAnsi="Tahoma" w:cs="Tahoma"/>
          <w:sz w:val="24"/>
          <w:szCs w:val="24"/>
        </w:rPr>
        <w:t xml:space="preserve">move positively into alternative tenures. </w:t>
      </w:r>
      <w:r w:rsidR="00B40EF7" w:rsidRPr="004E740E">
        <w:rPr>
          <w:rFonts w:ascii="Tahoma" w:eastAsia="Calibri" w:hAnsi="Tahoma" w:cs="Tahoma"/>
          <w:sz w:val="24"/>
          <w:szCs w:val="24"/>
        </w:rPr>
        <w:t>This,</w:t>
      </w:r>
      <w:r w:rsidR="00105A7F" w:rsidRPr="004E740E">
        <w:rPr>
          <w:rFonts w:ascii="Tahoma" w:eastAsia="Calibri" w:hAnsi="Tahoma" w:cs="Tahoma"/>
          <w:sz w:val="24"/>
          <w:szCs w:val="24"/>
        </w:rPr>
        <w:t xml:space="preserve"> </w:t>
      </w:r>
      <w:r w:rsidR="00B40EF7" w:rsidRPr="004E740E">
        <w:rPr>
          <w:rFonts w:ascii="Tahoma" w:eastAsia="Calibri" w:hAnsi="Tahoma" w:cs="Tahoma"/>
          <w:sz w:val="24"/>
          <w:szCs w:val="24"/>
        </w:rPr>
        <w:t>o</w:t>
      </w:r>
      <w:r w:rsidR="006863D3" w:rsidRPr="004E740E">
        <w:rPr>
          <w:rFonts w:ascii="Tahoma" w:eastAsia="Calibri" w:hAnsi="Tahoma" w:cs="Tahoma"/>
          <w:sz w:val="24"/>
          <w:szCs w:val="24"/>
        </w:rPr>
        <w:t>nce again, evidenc</w:t>
      </w:r>
      <w:r w:rsidR="00B40EF7" w:rsidRPr="004E740E">
        <w:rPr>
          <w:rFonts w:ascii="Tahoma" w:eastAsia="Calibri" w:hAnsi="Tahoma" w:cs="Tahoma"/>
          <w:sz w:val="24"/>
          <w:szCs w:val="24"/>
        </w:rPr>
        <w:t>es</w:t>
      </w:r>
      <w:r w:rsidR="006863D3" w:rsidRPr="004E740E">
        <w:rPr>
          <w:rFonts w:ascii="Tahoma" w:eastAsia="Calibri" w:hAnsi="Tahoma" w:cs="Tahoma"/>
          <w:sz w:val="24"/>
          <w:szCs w:val="24"/>
        </w:rPr>
        <w:t xml:space="preserve"> the worth of the </w:t>
      </w:r>
      <w:r w:rsidR="0013551B" w:rsidRPr="004E740E">
        <w:rPr>
          <w:rFonts w:ascii="Tahoma" w:eastAsia="Calibri" w:hAnsi="Tahoma" w:cs="Tahoma"/>
          <w:sz w:val="24"/>
          <w:szCs w:val="24"/>
        </w:rPr>
        <w:t>PRS</w:t>
      </w:r>
      <w:r w:rsidR="006863D3" w:rsidRPr="004E740E">
        <w:rPr>
          <w:rFonts w:ascii="Tahoma" w:eastAsia="Calibri" w:hAnsi="Tahoma" w:cs="Tahoma"/>
          <w:sz w:val="24"/>
          <w:szCs w:val="24"/>
        </w:rPr>
        <w:t xml:space="preserve"> as a sustainable tenancy source or a steppingstone to more appropriate long-term housing once a homeless situation has been alleviated.</w:t>
      </w:r>
    </w:p>
    <w:p w14:paraId="1BCEAB82" w14:textId="77777777" w:rsidR="00B37630" w:rsidRPr="004E740E" w:rsidRDefault="00B37630" w:rsidP="006863D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7F56A43E" w14:textId="77777777" w:rsidR="00B37630" w:rsidRPr="004E740E" w:rsidRDefault="00B37630" w:rsidP="006863D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0E21E54A" w14:textId="77777777" w:rsidR="00B37630" w:rsidRPr="004E740E" w:rsidRDefault="00B37630" w:rsidP="006863D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73187939" w14:textId="77777777" w:rsidR="00B37630" w:rsidRPr="004E740E" w:rsidRDefault="00B37630" w:rsidP="006863D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587E5CAC" w14:textId="77777777" w:rsidR="00B37630" w:rsidRPr="004E740E" w:rsidRDefault="00B37630" w:rsidP="006863D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1F28A520" w14:textId="75B919F6" w:rsidR="00B37630" w:rsidRPr="004E740E" w:rsidRDefault="004226B0" w:rsidP="004226B0">
      <w:pPr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  <w:r w:rsidRPr="004E740E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5925F6EA" wp14:editId="207E554A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5949B29-12C5-4634-9F01-F6B37113B9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B9FFE30" w14:textId="77777777" w:rsidR="006863D3" w:rsidRPr="004E740E" w:rsidRDefault="006863D3" w:rsidP="006863D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593D23BB" w14:textId="369778BA" w:rsidR="006863D3" w:rsidRPr="004E740E" w:rsidRDefault="006863D3" w:rsidP="006863D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4E740E">
        <w:rPr>
          <w:rFonts w:ascii="Tahoma" w:eastAsia="Calibri" w:hAnsi="Tahoma" w:cs="Tahoma"/>
          <w:sz w:val="24"/>
          <w:szCs w:val="24"/>
        </w:rPr>
        <w:t xml:space="preserve">As can be seen from the findings, </w:t>
      </w:r>
      <w:r w:rsidR="00147E0B" w:rsidRPr="004E740E">
        <w:rPr>
          <w:rFonts w:ascii="Tahoma" w:eastAsia="Calibri" w:hAnsi="Tahoma" w:cs="Tahoma"/>
          <w:sz w:val="24"/>
          <w:szCs w:val="24"/>
        </w:rPr>
        <w:t>87</w:t>
      </w:r>
      <w:r w:rsidRPr="004E740E">
        <w:rPr>
          <w:rFonts w:ascii="Tahoma" w:eastAsia="Calibri" w:hAnsi="Tahoma" w:cs="Tahoma"/>
          <w:sz w:val="24"/>
          <w:szCs w:val="24"/>
        </w:rPr>
        <w:t xml:space="preserve">% of clients </w:t>
      </w:r>
      <w:r w:rsidR="00B3156F">
        <w:rPr>
          <w:rFonts w:ascii="Tahoma" w:eastAsia="Calibri" w:hAnsi="Tahoma" w:cs="Tahoma"/>
          <w:sz w:val="24"/>
          <w:szCs w:val="24"/>
        </w:rPr>
        <w:t xml:space="preserve">have </w:t>
      </w:r>
      <w:r w:rsidRPr="004E740E">
        <w:rPr>
          <w:rFonts w:ascii="Tahoma" w:eastAsia="Calibri" w:hAnsi="Tahoma" w:cs="Tahoma"/>
          <w:sz w:val="24"/>
          <w:szCs w:val="24"/>
        </w:rPr>
        <w:t xml:space="preserve">managed to sustain positive tenures since Fife Keyfund closed their cases. </w:t>
      </w:r>
      <w:r w:rsidR="00F44846" w:rsidRPr="004E740E">
        <w:rPr>
          <w:rFonts w:ascii="Tahoma" w:eastAsia="Calibri" w:hAnsi="Tahoma" w:cs="Tahoma"/>
          <w:sz w:val="24"/>
          <w:szCs w:val="24"/>
        </w:rPr>
        <w:t>Most of tho</w:t>
      </w:r>
      <w:r w:rsidR="00837DBB" w:rsidRPr="004E740E">
        <w:rPr>
          <w:rFonts w:ascii="Tahoma" w:eastAsia="Calibri" w:hAnsi="Tahoma" w:cs="Tahoma"/>
          <w:sz w:val="24"/>
          <w:szCs w:val="24"/>
        </w:rPr>
        <w:t>se clients are</w:t>
      </w:r>
      <w:r w:rsidRPr="004E740E">
        <w:rPr>
          <w:rFonts w:ascii="Tahoma" w:eastAsia="Calibri" w:hAnsi="Tahoma" w:cs="Tahoma"/>
          <w:sz w:val="24"/>
          <w:szCs w:val="24"/>
        </w:rPr>
        <w:t xml:space="preserve"> either still in their original private let (Tenancy Ongoing); </w:t>
      </w:r>
      <w:r w:rsidR="00837DBB" w:rsidRPr="004E740E">
        <w:rPr>
          <w:rFonts w:ascii="Tahoma" w:eastAsia="Calibri" w:hAnsi="Tahoma" w:cs="Tahoma"/>
          <w:sz w:val="24"/>
          <w:szCs w:val="24"/>
        </w:rPr>
        <w:t xml:space="preserve">have </w:t>
      </w:r>
      <w:r w:rsidRPr="004E740E">
        <w:rPr>
          <w:rFonts w:ascii="Tahoma" w:eastAsia="Calibri" w:hAnsi="Tahoma" w:cs="Tahoma"/>
          <w:sz w:val="24"/>
          <w:szCs w:val="24"/>
        </w:rPr>
        <w:t xml:space="preserve">moved to alternative private rented sector accommodation; or </w:t>
      </w:r>
      <w:r w:rsidR="00837DBB" w:rsidRPr="004E740E">
        <w:rPr>
          <w:rFonts w:ascii="Tahoma" w:eastAsia="Calibri" w:hAnsi="Tahoma" w:cs="Tahoma"/>
          <w:sz w:val="24"/>
          <w:szCs w:val="24"/>
        </w:rPr>
        <w:t xml:space="preserve">have </w:t>
      </w:r>
      <w:r w:rsidRPr="004E740E">
        <w:rPr>
          <w:rFonts w:ascii="Tahoma" w:eastAsia="Calibri" w:hAnsi="Tahoma" w:cs="Tahoma"/>
          <w:sz w:val="24"/>
          <w:szCs w:val="24"/>
        </w:rPr>
        <w:t xml:space="preserve">moved to </w:t>
      </w:r>
      <w:r w:rsidR="001B5941">
        <w:rPr>
          <w:rFonts w:ascii="Tahoma" w:eastAsia="Calibri" w:hAnsi="Tahoma" w:cs="Tahoma"/>
          <w:sz w:val="24"/>
          <w:szCs w:val="24"/>
        </w:rPr>
        <w:t>s</w:t>
      </w:r>
      <w:r w:rsidRPr="004E740E">
        <w:rPr>
          <w:rFonts w:ascii="Tahoma" w:eastAsia="Calibri" w:hAnsi="Tahoma" w:cs="Tahoma"/>
          <w:sz w:val="24"/>
          <w:szCs w:val="24"/>
        </w:rPr>
        <w:t xml:space="preserve">ocial </w:t>
      </w:r>
      <w:r w:rsidR="001B5941">
        <w:rPr>
          <w:rFonts w:ascii="Tahoma" w:eastAsia="Calibri" w:hAnsi="Tahoma" w:cs="Tahoma"/>
          <w:sz w:val="24"/>
          <w:szCs w:val="24"/>
        </w:rPr>
        <w:t>h</w:t>
      </w:r>
      <w:r w:rsidRPr="004E740E">
        <w:rPr>
          <w:rFonts w:ascii="Tahoma" w:eastAsia="Calibri" w:hAnsi="Tahoma" w:cs="Tahoma"/>
          <w:sz w:val="24"/>
          <w:szCs w:val="24"/>
        </w:rPr>
        <w:t>ousing through Fife Council and Housing Association</w:t>
      </w:r>
      <w:r w:rsidR="00837DBB" w:rsidRPr="004E740E">
        <w:rPr>
          <w:rFonts w:ascii="Tahoma" w:eastAsia="Calibri" w:hAnsi="Tahoma" w:cs="Tahoma"/>
          <w:sz w:val="24"/>
          <w:szCs w:val="24"/>
        </w:rPr>
        <w:t>s</w:t>
      </w:r>
      <w:r w:rsidR="00EF55DE" w:rsidRPr="004E740E">
        <w:rPr>
          <w:rFonts w:ascii="Tahoma" w:eastAsia="Calibri" w:hAnsi="Tahoma" w:cs="Tahoma"/>
          <w:sz w:val="24"/>
          <w:szCs w:val="24"/>
        </w:rPr>
        <w:t xml:space="preserve">. </w:t>
      </w:r>
    </w:p>
    <w:p w14:paraId="4FFFF885" w14:textId="77777777" w:rsidR="00EF55DE" w:rsidRPr="004E740E" w:rsidRDefault="00EF55DE" w:rsidP="006863D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257DF30D" w14:textId="19EFF1C1" w:rsidR="00EF55DE" w:rsidRPr="004E740E" w:rsidRDefault="00C835EA" w:rsidP="006863D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4E740E">
        <w:rPr>
          <w:rFonts w:ascii="Tahoma" w:eastAsia="Calibri" w:hAnsi="Tahoma" w:cs="Tahoma"/>
          <w:sz w:val="24"/>
          <w:szCs w:val="24"/>
        </w:rPr>
        <w:t>Of the clients remaining in the tenancy when the guarantee closed</w:t>
      </w:r>
      <w:r w:rsidR="00837DBB" w:rsidRPr="004E740E">
        <w:rPr>
          <w:rFonts w:ascii="Tahoma" w:eastAsia="Calibri" w:hAnsi="Tahoma" w:cs="Tahoma"/>
          <w:sz w:val="24"/>
          <w:szCs w:val="24"/>
        </w:rPr>
        <w:t>,</w:t>
      </w:r>
      <w:r w:rsidRPr="004E740E">
        <w:rPr>
          <w:rFonts w:ascii="Tahoma" w:eastAsia="Calibri" w:hAnsi="Tahoma" w:cs="Tahoma"/>
          <w:sz w:val="24"/>
          <w:szCs w:val="24"/>
        </w:rPr>
        <w:t xml:space="preserve"> 61% were </w:t>
      </w:r>
      <w:r w:rsidR="00B06B24" w:rsidRPr="004E740E">
        <w:rPr>
          <w:rFonts w:ascii="Tahoma" w:eastAsia="Calibri" w:hAnsi="Tahoma" w:cs="Tahoma"/>
          <w:sz w:val="24"/>
          <w:szCs w:val="24"/>
        </w:rPr>
        <w:t xml:space="preserve">either </w:t>
      </w:r>
      <w:r w:rsidRPr="004E740E">
        <w:rPr>
          <w:rFonts w:ascii="Tahoma" w:eastAsia="Calibri" w:hAnsi="Tahoma" w:cs="Tahoma"/>
          <w:sz w:val="24"/>
          <w:szCs w:val="24"/>
        </w:rPr>
        <w:t xml:space="preserve">still </w:t>
      </w:r>
      <w:r w:rsidR="005E6F66" w:rsidRPr="004E740E">
        <w:rPr>
          <w:rFonts w:ascii="Tahoma" w:eastAsia="Calibri" w:hAnsi="Tahoma" w:cs="Tahoma"/>
          <w:sz w:val="24"/>
          <w:szCs w:val="24"/>
        </w:rPr>
        <w:t>in the</w:t>
      </w:r>
      <w:r w:rsidRPr="004E740E">
        <w:rPr>
          <w:rFonts w:ascii="Tahoma" w:eastAsia="Calibri" w:hAnsi="Tahoma" w:cs="Tahoma"/>
          <w:sz w:val="24"/>
          <w:szCs w:val="24"/>
        </w:rPr>
        <w:t xml:space="preserve"> same private let or another private rented property. </w:t>
      </w:r>
      <w:r w:rsidR="00EF55DE" w:rsidRPr="004E740E">
        <w:rPr>
          <w:rFonts w:ascii="Tahoma" w:eastAsia="Calibri" w:hAnsi="Tahoma" w:cs="Tahoma"/>
          <w:sz w:val="24"/>
          <w:szCs w:val="24"/>
        </w:rPr>
        <w:t xml:space="preserve">It has also been noted that </w:t>
      </w:r>
      <w:r w:rsidR="00F35F03" w:rsidRPr="004E740E">
        <w:rPr>
          <w:rFonts w:ascii="Tahoma" w:eastAsia="Calibri" w:hAnsi="Tahoma" w:cs="Tahoma"/>
          <w:sz w:val="24"/>
          <w:szCs w:val="24"/>
        </w:rPr>
        <w:t>if a tenant remain</w:t>
      </w:r>
      <w:r w:rsidR="00C50AA8">
        <w:rPr>
          <w:rFonts w:ascii="Tahoma" w:eastAsia="Calibri" w:hAnsi="Tahoma" w:cs="Tahoma"/>
          <w:sz w:val="24"/>
          <w:szCs w:val="24"/>
        </w:rPr>
        <w:t>ed</w:t>
      </w:r>
      <w:r w:rsidR="00F35F03" w:rsidRPr="004E740E">
        <w:rPr>
          <w:rFonts w:ascii="Tahoma" w:eastAsia="Calibri" w:hAnsi="Tahoma" w:cs="Tahoma"/>
          <w:sz w:val="24"/>
          <w:szCs w:val="24"/>
        </w:rPr>
        <w:t xml:space="preserve"> in the private let at the time the Deposit Guarantee close</w:t>
      </w:r>
      <w:r w:rsidR="002B1993">
        <w:rPr>
          <w:rFonts w:ascii="Tahoma" w:eastAsia="Calibri" w:hAnsi="Tahoma" w:cs="Tahoma"/>
          <w:sz w:val="24"/>
          <w:szCs w:val="24"/>
        </w:rPr>
        <w:t>d</w:t>
      </w:r>
      <w:r w:rsidR="00B06B24" w:rsidRPr="004E740E">
        <w:rPr>
          <w:rFonts w:ascii="Tahoma" w:eastAsia="Calibri" w:hAnsi="Tahoma" w:cs="Tahoma"/>
          <w:sz w:val="24"/>
          <w:szCs w:val="24"/>
        </w:rPr>
        <w:t>,</w:t>
      </w:r>
      <w:r w:rsidR="00F35F03" w:rsidRPr="004E740E">
        <w:rPr>
          <w:rFonts w:ascii="Tahoma" w:eastAsia="Calibri" w:hAnsi="Tahoma" w:cs="Tahoma"/>
          <w:sz w:val="24"/>
          <w:szCs w:val="24"/>
        </w:rPr>
        <w:t xml:space="preserve"> </w:t>
      </w:r>
      <w:r w:rsidR="003376B6" w:rsidRPr="004E740E">
        <w:rPr>
          <w:rFonts w:ascii="Tahoma" w:eastAsia="Calibri" w:hAnsi="Tahoma" w:cs="Tahoma"/>
          <w:sz w:val="24"/>
          <w:szCs w:val="24"/>
        </w:rPr>
        <w:t xml:space="preserve">then the client </w:t>
      </w:r>
      <w:r w:rsidR="00C50AA8">
        <w:rPr>
          <w:rFonts w:ascii="Tahoma" w:eastAsia="Calibri" w:hAnsi="Tahoma" w:cs="Tahoma"/>
          <w:sz w:val="24"/>
          <w:szCs w:val="24"/>
        </w:rPr>
        <w:t>was</w:t>
      </w:r>
      <w:r w:rsidR="003376B6" w:rsidRPr="004E740E">
        <w:rPr>
          <w:rFonts w:ascii="Tahoma" w:eastAsia="Calibri" w:hAnsi="Tahoma" w:cs="Tahoma"/>
          <w:sz w:val="24"/>
          <w:szCs w:val="24"/>
        </w:rPr>
        <w:t xml:space="preserve"> more likely to remain in </w:t>
      </w:r>
      <w:r w:rsidR="00112B1A" w:rsidRPr="004E740E">
        <w:rPr>
          <w:rFonts w:ascii="Tahoma" w:eastAsia="Calibri" w:hAnsi="Tahoma" w:cs="Tahoma"/>
          <w:sz w:val="24"/>
          <w:szCs w:val="24"/>
        </w:rPr>
        <w:t>p</w:t>
      </w:r>
      <w:r w:rsidR="003376B6" w:rsidRPr="004E740E">
        <w:rPr>
          <w:rFonts w:ascii="Tahoma" w:eastAsia="Calibri" w:hAnsi="Tahoma" w:cs="Tahoma"/>
          <w:sz w:val="24"/>
          <w:szCs w:val="24"/>
        </w:rPr>
        <w:t xml:space="preserve">rivate </w:t>
      </w:r>
      <w:r w:rsidR="00112B1A" w:rsidRPr="004E740E">
        <w:rPr>
          <w:rFonts w:ascii="Tahoma" w:eastAsia="Calibri" w:hAnsi="Tahoma" w:cs="Tahoma"/>
          <w:sz w:val="24"/>
          <w:szCs w:val="24"/>
        </w:rPr>
        <w:t>r</w:t>
      </w:r>
      <w:r w:rsidR="003376B6" w:rsidRPr="004E740E">
        <w:rPr>
          <w:rFonts w:ascii="Tahoma" w:eastAsia="Calibri" w:hAnsi="Tahoma" w:cs="Tahoma"/>
          <w:sz w:val="24"/>
          <w:szCs w:val="24"/>
        </w:rPr>
        <w:t xml:space="preserve">ented </w:t>
      </w:r>
      <w:r w:rsidR="00112B1A" w:rsidRPr="004E740E">
        <w:rPr>
          <w:rFonts w:ascii="Tahoma" w:eastAsia="Calibri" w:hAnsi="Tahoma" w:cs="Tahoma"/>
          <w:sz w:val="24"/>
          <w:szCs w:val="24"/>
        </w:rPr>
        <w:t>a</w:t>
      </w:r>
      <w:r w:rsidR="003376B6" w:rsidRPr="004E740E">
        <w:rPr>
          <w:rFonts w:ascii="Tahoma" w:eastAsia="Calibri" w:hAnsi="Tahoma" w:cs="Tahoma"/>
          <w:sz w:val="24"/>
          <w:szCs w:val="24"/>
        </w:rPr>
        <w:t xml:space="preserve">ccommodation. </w:t>
      </w:r>
    </w:p>
    <w:p w14:paraId="5B3FB83D" w14:textId="0432B17B" w:rsidR="006863D3" w:rsidRPr="004E740E" w:rsidRDefault="006863D3" w:rsidP="006863D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6E98894B" w14:textId="7BC54524" w:rsidR="00C835EA" w:rsidRPr="004E740E" w:rsidRDefault="00462CD9" w:rsidP="006863D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4E740E">
        <w:rPr>
          <w:rFonts w:ascii="Tahoma" w:eastAsia="Calibri" w:hAnsi="Tahoma" w:cs="Tahoma"/>
          <w:sz w:val="24"/>
          <w:szCs w:val="24"/>
        </w:rPr>
        <w:t xml:space="preserve">Following the launch of </w:t>
      </w:r>
      <w:r w:rsidR="00C835EA" w:rsidRPr="004E740E">
        <w:rPr>
          <w:rFonts w:ascii="Tahoma" w:eastAsia="Calibri" w:hAnsi="Tahoma" w:cs="Tahoma"/>
          <w:sz w:val="24"/>
          <w:szCs w:val="24"/>
        </w:rPr>
        <w:t>FPRS</w:t>
      </w:r>
      <w:r w:rsidR="00B06B24" w:rsidRPr="004E740E">
        <w:rPr>
          <w:rFonts w:ascii="Tahoma" w:eastAsia="Calibri" w:hAnsi="Tahoma" w:cs="Tahoma"/>
          <w:sz w:val="24"/>
          <w:szCs w:val="24"/>
        </w:rPr>
        <w:t>,</w:t>
      </w:r>
      <w:r w:rsidR="00C835EA" w:rsidRPr="004E740E">
        <w:rPr>
          <w:rFonts w:ascii="Tahoma" w:eastAsia="Calibri" w:hAnsi="Tahoma" w:cs="Tahoma"/>
          <w:sz w:val="24"/>
          <w:szCs w:val="24"/>
        </w:rPr>
        <w:t xml:space="preserve"> </w:t>
      </w:r>
      <w:r w:rsidRPr="004E740E">
        <w:rPr>
          <w:rFonts w:ascii="Tahoma" w:eastAsia="Calibri" w:hAnsi="Tahoma" w:cs="Tahoma"/>
          <w:sz w:val="24"/>
          <w:szCs w:val="24"/>
        </w:rPr>
        <w:t xml:space="preserve">assistance will </w:t>
      </w:r>
      <w:r w:rsidR="00B06B24" w:rsidRPr="004E740E">
        <w:rPr>
          <w:rFonts w:ascii="Tahoma" w:eastAsia="Calibri" w:hAnsi="Tahoma" w:cs="Tahoma"/>
          <w:sz w:val="24"/>
          <w:szCs w:val="24"/>
        </w:rPr>
        <w:t xml:space="preserve">continue to </w:t>
      </w:r>
      <w:r w:rsidRPr="004E740E">
        <w:rPr>
          <w:rFonts w:ascii="Tahoma" w:eastAsia="Calibri" w:hAnsi="Tahoma" w:cs="Tahoma"/>
          <w:sz w:val="24"/>
          <w:szCs w:val="24"/>
        </w:rPr>
        <w:t xml:space="preserve">be provided to all prospective tenants who wish to consider </w:t>
      </w:r>
      <w:r w:rsidR="00C50AA8">
        <w:rPr>
          <w:rFonts w:ascii="Tahoma" w:eastAsia="Calibri" w:hAnsi="Tahoma" w:cs="Tahoma"/>
          <w:sz w:val="24"/>
          <w:szCs w:val="24"/>
        </w:rPr>
        <w:t>p</w:t>
      </w:r>
      <w:r w:rsidR="00D74D2D" w:rsidRPr="004E740E">
        <w:rPr>
          <w:rFonts w:ascii="Tahoma" w:eastAsia="Calibri" w:hAnsi="Tahoma" w:cs="Tahoma"/>
          <w:sz w:val="24"/>
          <w:szCs w:val="24"/>
        </w:rPr>
        <w:t xml:space="preserve">rivate lets as their </w:t>
      </w:r>
      <w:r w:rsidR="003E5182" w:rsidRPr="004E740E">
        <w:rPr>
          <w:rFonts w:ascii="Tahoma" w:eastAsia="Calibri" w:hAnsi="Tahoma" w:cs="Tahoma"/>
          <w:sz w:val="24"/>
          <w:szCs w:val="24"/>
        </w:rPr>
        <w:t>chosen</w:t>
      </w:r>
      <w:r w:rsidR="00D74D2D" w:rsidRPr="004E740E">
        <w:rPr>
          <w:rFonts w:ascii="Tahoma" w:eastAsia="Calibri" w:hAnsi="Tahoma" w:cs="Tahoma"/>
          <w:sz w:val="24"/>
          <w:szCs w:val="24"/>
        </w:rPr>
        <w:t xml:space="preserve"> housing option. </w:t>
      </w:r>
      <w:r w:rsidR="007828BB" w:rsidRPr="004E740E">
        <w:rPr>
          <w:rFonts w:ascii="Tahoma" w:eastAsia="Calibri" w:hAnsi="Tahoma" w:cs="Tahoma"/>
          <w:sz w:val="24"/>
          <w:szCs w:val="24"/>
        </w:rPr>
        <w:t xml:space="preserve">The </w:t>
      </w:r>
      <w:r w:rsidR="00D44614" w:rsidRPr="004E740E">
        <w:rPr>
          <w:rFonts w:ascii="Tahoma" w:eastAsia="Calibri" w:hAnsi="Tahoma" w:cs="Tahoma"/>
          <w:sz w:val="24"/>
          <w:szCs w:val="24"/>
        </w:rPr>
        <w:t xml:space="preserve">redesigned </w:t>
      </w:r>
      <w:r w:rsidR="007828BB" w:rsidRPr="004E740E">
        <w:rPr>
          <w:rFonts w:ascii="Tahoma" w:eastAsia="Calibri" w:hAnsi="Tahoma" w:cs="Tahoma"/>
          <w:sz w:val="24"/>
          <w:szCs w:val="24"/>
        </w:rPr>
        <w:t xml:space="preserve">service will also provide </w:t>
      </w:r>
      <w:r w:rsidR="00112B68" w:rsidRPr="004E740E">
        <w:rPr>
          <w:rFonts w:ascii="Tahoma" w:eastAsia="Calibri" w:hAnsi="Tahoma" w:cs="Tahoma"/>
          <w:sz w:val="24"/>
          <w:szCs w:val="24"/>
        </w:rPr>
        <w:t>general</w:t>
      </w:r>
      <w:r w:rsidR="007828BB" w:rsidRPr="004E740E">
        <w:rPr>
          <w:rFonts w:ascii="Tahoma" w:eastAsia="Calibri" w:hAnsi="Tahoma" w:cs="Tahoma"/>
          <w:sz w:val="24"/>
          <w:szCs w:val="24"/>
        </w:rPr>
        <w:t xml:space="preserve"> advice and guidance</w:t>
      </w:r>
      <w:r w:rsidR="00040EB9" w:rsidRPr="004E740E">
        <w:rPr>
          <w:rFonts w:ascii="Tahoma" w:eastAsia="Calibri" w:hAnsi="Tahoma" w:cs="Tahoma"/>
          <w:sz w:val="24"/>
          <w:szCs w:val="24"/>
        </w:rPr>
        <w:t xml:space="preserve">, </w:t>
      </w:r>
      <w:r w:rsidR="00112B68" w:rsidRPr="004E740E">
        <w:rPr>
          <w:rFonts w:ascii="Tahoma" w:eastAsia="Calibri" w:hAnsi="Tahoma" w:cs="Tahoma"/>
          <w:sz w:val="24"/>
          <w:szCs w:val="24"/>
        </w:rPr>
        <w:t>rent and issue resolution</w:t>
      </w:r>
      <w:r w:rsidR="007828BB" w:rsidRPr="004E740E">
        <w:rPr>
          <w:rFonts w:ascii="Tahoma" w:eastAsia="Calibri" w:hAnsi="Tahoma" w:cs="Tahoma"/>
          <w:sz w:val="24"/>
          <w:szCs w:val="24"/>
        </w:rPr>
        <w:t xml:space="preserve"> </w:t>
      </w:r>
      <w:r w:rsidR="00CA1165" w:rsidRPr="004E740E">
        <w:rPr>
          <w:rFonts w:ascii="Tahoma" w:eastAsia="Calibri" w:hAnsi="Tahoma" w:cs="Tahoma"/>
          <w:sz w:val="24"/>
          <w:szCs w:val="24"/>
        </w:rPr>
        <w:t>and</w:t>
      </w:r>
      <w:r w:rsidR="007828BB" w:rsidRPr="004E740E">
        <w:rPr>
          <w:rFonts w:ascii="Tahoma" w:eastAsia="Calibri" w:hAnsi="Tahoma" w:cs="Tahoma"/>
          <w:sz w:val="24"/>
          <w:szCs w:val="24"/>
        </w:rPr>
        <w:t xml:space="preserve"> </w:t>
      </w:r>
      <w:r w:rsidR="004B3D3F" w:rsidRPr="004E740E">
        <w:rPr>
          <w:rFonts w:ascii="Tahoma" w:eastAsia="Calibri" w:hAnsi="Tahoma" w:cs="Tahoma"/>
          <w:sz w:val="24"/>
          <w:szCs w:val="24"/>
        </w:rPr>
        <w:t>help to prevent homelessness,</w:t>
      </w:r>
      <w:r w:rsidR="007828BB" w:rsidRPr="004E740E">
        <w:rPr>
          <w:rFonts w:ascii="Tahoma" w:eastAsia="Calibri" w:hAnsi="Tahoma" w:cs="Tahoma"/>
          <w:sz w:val="24"/>
          <w:szCs w:val="24"/>
        </w:rPr>
        <w:t xml:space="preserve"> to all tenants and landlords </w:t>
      </w:r>
      <w:r w:rsidR="004B0915" w:rsidRPr="004E740E">
        <w:rPr>
          <w:rFonts w:ascii="Tahoma" w:eastAsia="Calibri" w:hAnsi="Tahoma" w:cs="Tahoma"/>
          <w:sz w:val="24"/>
          <w:szCs w:val="24"/>
        </w:rPr>
        <w:t xml:space="preserve">in the </w:t>
      </w:r>
      <w:r w:rsidR="00734C24" w:rsidRPr="004E740E">
        <w:rPr>
          <w:rFonts w:ascii="Tahoma" w:eastAsia="Calibri" w:hAnsi="Tahoma" w:cs="Tahoma"/>
          <w:sz w:val="24"/>
          <w:szCs w:val="24"/>
        </w:rPr>
        <w:t>p</w:t>
      </w:r>
      <w:r w:rsidR="00D44614" w:rsidRPr="004E740E">
        <w:rPr>
          <w:rFonts w:ascii="Tahoma" w:eastAsia="Calibri" w:hAnsi="Tahoma" w:cs="Tahoma"/>
          <w:sz w:val="24"/>
          <w:szCs w:val="24"/>
        </w:rPr>
        <w:t xml:space="preserve">rivate </w:t>
      </w:r>
      <w:r w:rsidR="00734C24" w:rsidRPr="004E740E">
        <w:rPr>
          <w:rFonts w:ascii="Tahoma" w:eastAsia="Calibri" w:hAnsi="Tahoma" w:cs="Tahoma"/>
          <w:sz w:val="24"/>
          <w:szCs w:val="24"/>
        </w:rPr>
        <w:t>r</w:t>
      </w:r>
      <w:r w:rsidR="00D44614" w:rsidRPr="004E740E">
        <w:rPr>
          <w:rFonts w:ascii="Tahoma" w:eastAsia="Calibri" w:hAnsi="Tahoma" w:cs="Tahoma"/>
          <w:sz w:val="24"/>
          <w:szCs w:val="24"/>
        </w:rPr>
        <w:t xml:space="preserve">ented </w:t>
      </w:r>
      <w:r w:rsidR="00734C24" w:rsidRPr="004E740E">
        <w:rPr>
          <w:rFonts w:ascii="Tahoma" w:eastAsia="Calibri" w:hAnsi="Tahoma" w:cs="Tahoma"/>
          <w:sz w:val="24"/>
          <w:szCs w:val="24"/>
        </w:rPr>
        <w:t>s</w:t>
      </w:r>
      <w:r w:rsidR="00D44614" w:rsidRPr="004E740E">
        <w:rPr>
          <w:rFonts w:ascii="Tahoma" w:eastAsia="Calibri" w:hAnsi="Tahoma" w:cs="Tahoma"/>
          <w:sz w:val="24"/>
          <w:szCs w:val="24"/>
        </w:rPr>
        <w:t>ector</w:t>
      </w:r>
      <w:r w:rsidR="004B0915" w:rsidRPr="004E740E">
        <w:rPr>
          <w:rFonts w:ascii="Tahoma" w:eastAsia="Calibri" w:hAnsi="Tahoma" w:cs="Tahoma"/>
          <w:sz w:val="24"/>
          <w:szCs w:val="24"/>
        </w:rPr>
        <w:t>.</w:t>
      </w:r>
    </w:p>
    <w:p w14:paraId="368BDD7E" w14:textId="77777777" w:rsidR="006863D3" w:rsidRPr="004E740E" w:rsidRDefault="006863D3" w:rsidP="006863D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35700179" w14:textId="1342BCD1" w:rsidR="006863D3" w:rsidRPr="004E740E" w:rsidRDefault="006863D3" w:rsidP="00DA65FB">
      <w:pPr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</w:p>
    <w:p w14:paraId="30F51ADC" w14:textId="77777777" w:rsidR="003850B7" w:rsidRPr="004E740E" w:rsidRDefault="003850B7" w:rsidP="006863D3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241EEFF1" w14:textId="77777777" w:rsidR="006863D3" w:rsidRPr="004E740E" w:rsidRDefault="006863D3" w:rsidP="006863D3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6863D3" w:rsidRPr="004E740E" w:rsidSect="006863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CA742" w14:textId="77777777" w:rsidR="00835360" w:rsidRDefault="00835360">
      <w:pPr>
        <w:spacing w:after="0" w:line="240" w:lineRule="auto"/>
      </w:pPr>
      <w:r>
        <w:separator/>
      </w:r>
    </w:p>
  </w:endnote>
  <w:endnote w:type="continuationSeparator" w:id="0">
    <w:p w14:paraId="186BAE55" w14:textId="77777777" w:rsidR="00835360" w:rsidRDefault="00835360">
      <w:pPr>
        <w:spacing w:after="0" w:line="240" w:lineRule="auto"/>
      </w:pPr>
      <w:r>
        <w:continuationSeparator/>
      </w:r>
    </w:p>
  </w:endnote>
  <w:endnote w:type="continuationNotice" w:id="1">
    <w:p w14:paraId="3A66A6CC" w14:textId="77777777" w:rsidR="00835360" w:rsidRDefault="008353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8563" w14:textId="77777777" w:rsidR="00835360" w:rsidRDefault="00835360">
      <w:pPr>
        <w:spacing w:after="0" w:line="240" w:lineRule="auto"/>
      </w:pPr>
      <w:r>
        <w:separator/>
      </w:r>
    </w:p>
  </w:footnote>
  <w:footnote w:type="continuationSeparator" w:id="0">
    <w:p w14:paraId="15D30BBA" w14:textId="77777777" w:rsidR="00835360" w:rsidRDefault="00835360">
      <w:pPr>
        <w:spacing w:after="0" w:line="240" w:lineRule="auto"/>
      </w:pPr>
      <w:r>
        <w:continuationSeparator/>
      </w:r>
    </w:p>
  </w:footnote>
  <w:footnote w:type="continuationNotice" w:id="1">
    <w:p w14:paraId="2584C721" w14:textId="77777777" w:rsidR="00835360" w:rsidRDefault="0083536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D3"/>
    <w:rsid w:val="00024596"/>
    <w:rsid w:val="00036697"/>
    <w:rsid w:val="00040810"/>
    <w:rsid w:val="00040EB9"/>
    <w:rsid w:val="0004233B"/>
    <w:rsid w:val="000641C4"/>
    <w:rsid w:val="00064340"/>
    <w:rsid w:val="00070F6B"/>
    <w:rsid w:val="000A457C"/>
    <w:rsid w:val="000D6E73"/>
    <w:rsid w:val="000F3BFA"/>
    <w:rsid w:val="00105A7F"/>
    <w:rsid w:val="001061E5"/>
    <w:rsid w:val="00112B1A"/>
    <w:rsid w:val="00112B68"/>
    <w:rsid w:val="00116227"/>
    <w:rsid w:val="00131099"/>
    <w:rsid w:val="0013551B"/>
    <w:rsid w:val="00143B9C"/>
    <w:rsid w:val="00147E0B"/>
    <w:rsid w:val="001530C1"/>
    <w:rsid w:val="001534DD"/>
    <w:rsid w:val="00154884"/>
    <w:rsid w:val="00164759"/>
    <w:rsid w:val="001714C7"/>
    <w:rsid w:val="00174EF0"/>
    <w:rsid w:val="00181CE1"/>
    <w:rsid w:val="001866DF"/>
    <w:rsid w:val="00190F13"/>
    <w:rsid w:val="001B5941"/>
    <w:rsid w:val="001D5DC7"/>
    <w:rsid w:val="001F7EF1"/>
    <w:rsid w:val="002209C1"/>
    <w:rsid w:val="00235793"/>
    <w:rsid w:val="002425C8"/>
    <w:rsid w:val="00242746"/>
    <w:rsid w:val="00287858"/>
    <w:rsid w:val="002A5C09"/>
    <w:rsid w:val="002B1993"/>
    <w:rsid w:val="002F19A5"/>
    <w:rsid w:val="00301153"/>
    <w:rsid w:val="00303076"/>
    <w:rsid w:val="0032088B"/>
    <w:rsid w:val="00333A3E"/>
    <w:rsid w:val="00336126"/>
    <w:rsid w:val="003376B6"/>
    <w:rsid w:val="00343C9F"/>
    <w:rsid w:val="003523FF"/>
    <w:rsid w:val="00361A37"/>
    <w:rsid w:val="00377ADC"/>
    <w:rsid w:val="003845B9"/>
    <w:rsid w:val="003850B7"/>
    <w:rsid w:val="003956E7"/>
    <w:rsid w:val="003972A8"/>
    <w:rsid w:val="003976C8"/>
    <w:rsid w:val="003A007A"/>
    <w:rsid w:val="003A1F22"/>
    <w:rsid w:val="003B4A75"/>
    <w:rsid w:val="003B6D05"/>
    <w:rsid w:val="003C41C8"/>
    <w:rsid w:val="003D4895"/>
    <w:rsid w:val="003E5182"/>
    <w:rsid w:val="003F4694"/>
    <w:rsid w:val="003F6F1F"/>
    <w:rsid w:val="004074F8"/>
    <w:rsid w:val="00411C18"/>
    <w:rsid w:val="0041795E"/>
    <w:rsid w:val="004226B0"/>
    <w:rsid w:val="00424E49"/>
    <w:rsid w:val="00436E8E"/>
    <w:rsid w:val="004379FA"/>
    <w:rsid w:val="00451249"/>
    <w:rsid w:val="00462CD9"/>
    <w:rsid w:val="004776EC"/>
    <w:rsid w:val="004B0915"/>
    <w:rsid w:val="004B3D3F"/>
    <w:rsid w:val="004B5459"/>
    <w:rsid w:val="004C6A18"/>
    <w:rsid w:val="004E740E"/>
    <w:rsid w:val="004E7FE2"/>
    <w:rsid w:val="00501EFF"/>
    <w:rsid w:val="00516C7E"/>
    <w:rsid w:val="00516E27"/>
    <w:rsid w:val="00555680"/>
    <w:rsid w:val="00556DCA"/>
    <w:rsid w:val="00560130"/>
    <w:rsid w:val="00573170"/>
    <w:rsid w:val="0057461B"/>
    <w:rsid w:val="00574E71"/>
    <w:rsid w:val="00587864"/>
    <w:rsid w:val="00594D82"/>
    <w:rsid w:val="005B51DC"/>
    <w:rsid w:val="005C333C"/>
    <w:rsid w:val="005C7F7F"/>
    <w:rsid w:val="005D36DE"/>
    <w:rsid w:val="005D65FA"/>
    <w:rsid w:val="005E6F66"/>
    <w:rsid w:val="005F04AF"/>
    <w:rsid w:val="00605B57"/>
    <w:rsid w:val="006172FE"/>
    <w:rsid w:val="00640988"/>
    <w:rsid w:val="006466BD"/>
    <w:rsid w:val="00650D80"/>
    <w:rsid w:val="00655906"/>
    <w:rsid w:val="00660CA8"/>
    <w:rsid w:val="00683981"/>
    <w:rsid w:val="006863D3"/>
    <w:rsid w:val="00687065"/>
    <w:rsid w:val="006B6D3F"/>
    <w:rsid w:val="006C27FF"/>
    <w:rsid w:val="006C46D5"/>
    <w:rsid w:val="006C4742"/>
    <w:rsid w:val="006D1D2B"/>
    <w:rsid w:val="0072024A"/>
    <w:rsid w:val="00732432"/>
    <w:rsid w:val="00734C24"/>
    <w:rsid w:val="00736152"/>
    <w:rsid w:val="00746211"/>
    <w:rsid w:val="00756EDA"/>
    <w:rsid w:val="007611E1"/>
    <w:rsid w:val="00781071"/>
    <w:rsid w:val="00781244"/>
    <w:rsid w:val="007828BB"/>
    <w:rsid w:val="00785312"/>
    <w:rsid w:val="007855E6"/>
    <w:rsid w:val="007A6963"/>
    <w:rsid w:val="007B28C9"/>
    <w:rsid w:val="007B5AE2"/>
    <w:rsid w:val="007C30F8"/>
    <w:rsid w:val="007F043D"/>
    <w:rsid w:val="0082705A"/>
    <w:rsid w:val="00835360"/>
    <w:rsid w:val="00835F7E"/>
    <w:rsid w:val="00837DBB"/>
    <w:rsid w:val="00842A47"/>
    <w:rsid w:val="00851699"/>
    <w:rsid w:val="00861822"/>
    <w:rsid w:val="008A26EB"/>
    <w:rsid w:val="008A3762"/>
    <w:rsid w:val="008B401D"/>
    <w:rsid w:val="008C75FB"/>
    <w:rsid w:val="008F59FB"/>
    <w:rsid w:val="009231E3"/>
    <w:rsid w:val="00971838"/>
    <w:rsid w:val="0098457B"/>
    <w:rsid w:val="009874C4"/>
    <w:rsid w:val="009A18A2"/>
    <w:rsid w:val="009A2B70"/>
    <w:rsid w:val="009A334A"/>
    <w:rsid w:val="009B37A3"/>
    <w:rsid w:val="009D1058"/>
    <w:rsid w:val="009E0AA6"/>
    <w:rsid w:val="009E0B00"/>
    <w:rsid w:val="009F5403"/>
    <w:rsid w:val="00A27FE7"/>
    <w:rsid w:val="00A62599"/>
    <w:rsid w:val="00A703C4"/>
    <w:rsid w:val="00A71367"/>
    <w:rsid w:val="00A80257"/>
    <w:rsid w:val="00A848B4"/>
    <w:rsid w:val="00AA1887"/>
    <w:rsid w:val="00AA1E23"/>
    <w:rsid w:val="00AC46F8"/>
    <w:rsid w:val="00AC5F0F"/>
    <w:rsid w:val="00AC70B3"/>
    <w:rsid w:val="00AD128F"/>
    <w:rsid w:val="00AD1A89"/>
    <w:rsid w:val="00AD311F"/>
    <w:rsid w:val="00B06B24"/>
    <w:rsid w:val="00B1543A"/>
    <w:rsid w:val="00B3156F"/>
    <w:rsid w:val="00B37630"/>
    <w:rsid w:val="00B40EF7"/>
    <w:rsid w:val="00B424BA"/>
    <w:rsid w:val="00B4420E"/>
    <w:rsid w:val="00B554BB"/>
    <w:rsid w:val="00B57E54"/>
    <w:rsid w:val="00B83F1C"/>
    <w:rsid w:val="00B854D0"/>
    <w:rsid w:val="00B868C5"/>
    <w:rsid w:val="00B8729C"/>
    <w:rsid w:val="00BA4938"/>
    <w:rsid w:val="00BA4B2E"/>
    <w:rsid w:val="00BD7D3B"/>
    <w:rsid w:val="00BE6FA9"/>
    <w:rsid w:val="00C03246"/>
    <w:rsid w:val="00C0727B"/>
    <w:rsid w:val="00C14D81"/>
    <w:rsid w:val="00C2570F"/>
    <w:rsid w:val="00C37B45"/>
    <w:rsid w:val="00C44B9F"/>
    <w:rsid w:val="00C50AA8"/>
    <w:rsid w:val="00C61D50"/>
    <w:rsid w:val="00C74572"/>
    <w:rsid w:val="00C76EDE"/>
    <w:rsid w:val="00C835EA"/>
    <w:rsid w:val="00C87229"/>
    <w:rsid w:val="00CA1140"/>
    <w:rsid w:val="00CA1165"/>
    <w:rsid w:val="00CA5E69"/>
    <w:rsid w:val="00CB1421"/>
    <w:rsid w:val="00CE59A3"/>
    <w:rsid w:val="00CF62B3"/>
    <w:rsid w:val="00D17CD7"/>
    <w:rsid w:val="00D23A33"/>
    <w:rsid w:val="00D2605E"/>
    <w:rsid w:val="00D44614"/>
    <w:rsid w:val="00D539C3"/>
    <w:rsid w:val="00D72B90"/>
    <w:rsid w:val="00D72FD7"/>
    <w:rsid w:val="00D74D2D"/>
    <w:rsid w:val="00DA5F64"/>
    <w:rsid w:val="00DA65FB"/>
    <w:rsid w:val="00DA71AE"/>
    <w:rsid w:val="00DC5417"/>
    <w:rsid w:val="00DD028E"/>
    <w:rsid w:val="00DD2F80"/>
    <w:rsid w:val="00E0105C"/>
    <w:rsid w:val="00E01442"/>
    <w:rsid w:val="00E040DD"/>
    <w:rsid w:val="00E227CA"/>
    <w:rsid w:val="00E2302A"/>
    <w:rsid w:val="00E42C0D"/>
    <w:rsid w:val="00E5022F"/>
    <w:rsid w:val="00E511ED"/>
    <w:rsid w:val="00E51DB5"/>
    <w:rsid w:val="00E521B3"/>
    <w:rsid w:val="00E60C21"/>
    <w:rsid w:val="00E64C52"/>
    <w:rsid w:val="00E74333"/>
    <w:rsid w:val="00E901AF"/>
    <w:rsid w:val="00EA0854"/>
    <w:rsid w:val="00EA2D28"/>
    <w:rsid w:val="00EC1C56"/>
    <w:rsid w:val="00EE0603"/>
    <w:rsid w:val="00EE52F0"/>
    <w:rsid w:val="00EF55DE"/>
    <w:rsid w:val="00EF56A6"/>
    <w:rsid w:val="00F02A13"/>
    <w:rsid w:val="00F0582D"/>
    <w:rsid w:val="00F1707A"/>
    <w:rsid w:val="00F23379"/>
    <w:rsid w:val="00F235C3"/>
    <w:rsid w:val="00F35F03"/>
    <w:rsid w:val="00F44846"/>
    <w:rsid w:val="00F634DB"/>
    <w:rsid w:val="00F64908"/>
    <w:rsid w:val="00F76A73"/>
    <w:rsid w:val="00F85146"/>
    <w:rsid w:val="00FB3539"/>
    <w:rsid w:val="00FB4B6A"/>
    <w:rsid w:val="00FC0020"/>
    <w:rsid w:val="00FC330F"/>
    <w:rsid w:val="00FD7191"/>
    <w:rsid w:val="00FE0076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6D1FF"/>
  <w15:chartTrackingRefBased/>
  <w15:docId w15:val="{F4309C53-A892-471E-8720-AF223FE4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8A2"/>
  </w:style>
  <w:style w:type="paragraph" w:styleId="Footer">
    <w:name w:val="footer"/>
    <w:basedOn w:val="Normal"/>
    <w:link w:val="FooterChar"/>
    <w:uiPriority w:val="99"/>
    <w:unhideWhenUsed/>
    <w:rsid w:val="009A1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8A2"/>
  </w:style>
  <w:style w:type="character" w:styleId="CommentReference">
    <w:name w:val="annotation reference"/>
    <w:basedOn w:val="DefaultParagraphFont"/>
    <w:uiPriority w:val="99"/>
    <w:semiHidden/>
    <w:unhideWhenUsed/>
    <w:rsid w:val="00070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F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5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8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trustinfife.sharepoint.com/Fife%20Keyfund/Shared%20Documents/Quality%20Assurance/Sustainability/2019-20/Base%20Information%20-%20Sustainability%2019-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81F-4029-967A-E277721157D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81F-4029-967A-E277721157D6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81F-4029-967A-E277721157D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B81F-4029-967A-E277721157D6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B81F-4029-967A-E277721157D6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B81F-4029-967A-E277721157D6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B81F-4029-967A-E277721157D6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B81F-4029-967A-E277721157D6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B81F-4029-967A-E277721157D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'Stats %'!$A$17:$A$25</c:f>
              <c:strCache>
                <c:ptCount val="9"/>
                <c:pt idx="0">
                  <c:v>Council Tenancy </c:v>
                </c:pt>
                <c:pt idx="1">
                  <c:v>Family Member </c:v>
                </c:pt>
                <c:pt idx="2">
                  <c:v>Housing Association </c:v>
                </c:pt>
                <c:pt idx="3">
                  <c:v>Other - Womans Aid</c:v>
                </c:pt>
                <c:pt idx="4">
                  <c:v>Owner Occupier</c:v>
                </c:pt>
                <c:pt idx="5">
                  <c:v>Other Private Let </c:v>
                </c:pt>
                <c:pt idx="6">
                  <c:v>Prision Service</c:v>
                </c:pt>
                <c:pt idx="7">
                  <c:v>Social Let </c:v>
                </c:pt>
                <c:pt idx="8">
                  <c:v>Tenancy Ongoing </c:v>
                </c:pt>
              </c:strCache>
            </c:strRef>
          </c:cat>
          <c:val>
            <c:numRef>
              <c:f>'Stats %'!$C$17:$C$25</c:f>
              <c:numCache>
                <c:formatCode>0</c:formatCode>
                <c:ptCount val="9"/>
                <c:pt idx="0">
                  <c:v>13.043478260869565</c:v>
                </c:pt>
                <c:pt idx="1">
                  <c:v>8.695652173913043</c:v>
                </c:pt>
                <c:pt idx="2">
                  <c:v>2.1739130434782608</c:v>
                </c:pt>
                <c:pt idx="3">
                  <c:v>2.1739130434782608</c:v>
                </c:pt>
                <c:pt idx="4">
                  <c:v>2.1739130434782608</c:v>
                </c:pt>
                <c:pt idx="5">
                  <c:v>36.95652173913043</c:v>
                </c:pt>
                <c:pt idx="6">
                  <c:v>2.1739130434782608</c:v>
                </c:pt>
                <c:pt idx="7">
                  <c:v>8.695652173913043</c:v>
                </c:pt>
                <c:pt idx="8">
                  <c:v>23.913043478260871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B81F-4029-967A-E277721157D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5AD033642DA419ABED41C5F56E40A" ma:contentTypeVersion="12" ma:contentTypeDescription="Create a new document." ma:contentTypeScope="" ma:versionID="199aeb9e43768e6f27ee997129c1cc73">
  <xsd:schema xmlns:xsd="http://www.w3.org/2001/XMLSchema" xmlns:xs="http://www.w3.org/2001/XMLSchema" xmlns:p="http://schemas.microsoft.com/office/2006/metadata/properties" xmlns:ns2="9010c403-7ac7-4614-8eea-d27c213fc48c" xmlns:ns3="2b09ee1c-0dc6-4630-8ff8-c0c939341bc9" targetNamespace="http://schemas.microsoft.com/office/2006/metadata/properties" ma:root="true" ma:fieldsID="53b670e6138ed35d2cc5200995bc9c9c" ns2:_="" ns3:_="">
    <xsd:import namespace="9010c403-7ac7-4614-8eea-d27c213fc48c"/>
    <xsd:import namespace="2b09ee1c-0dc6-4630-8ff8-c0c939341b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0c403-7ac7-4614-8eea-d27c213fc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9ee1c-0dc6-4630-8ff8-c0c939341b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b09ee1c-0dc6-4630-8ff8-c0c939341bc9">
      <UserInfo>
        <DisplayName>Kathy Hutson</DisplayName>
        <AccountId>155</AccountId>
        <AccountType/>
      </UserInfo>
      <UserInfo>
        <DisplayName>Ben Moffatt</DisplayName>
        <AccountId>27</AccountId>
        <AccountType/>
      </UserInfo>
      <UserInfo>
        <DisplayName>Janie Cusator-McNeil</DisplayName>
        <AccountId>2084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5B54CFC-BA7E-4DC4-A6E5-5A252EE50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670CA-D02E-43EA-92A8-A8FD2D835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0c403-7ac7-4614-8eea-d27c213fc48c"/>
    <ds:schemaRef ds:uri="2b09ee1c-0dc6-4630-8ff8-c0c939341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EED365-8051-4D4E-A3E4-AB81C4AABB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6F3804-882B-40DD-8C01-A4ADC2458472}">
  <ds:schemaRefs>
    <ds:schemaRef ds:uri="http://www.w3.org/XML/1998/namespace"/>
    <ds:schemaRef ds:uri="http://purl.org/dc/terms/"/>
    <ds:schemaRef ds:uri="9010c403-7ac7-4614-8eea-d27c213fc48c"/>
    <ds:schemaRef ds:uri="http://purl.org/dc/dcmitype/"/>
    <ds:schemaRef ds:uri="http://purl.org/dc/elements/1.1/"/>
    <ds:schemaRef ds:uri="http://schemas.microsoft.com/office/2006/documentManagement/types"/>
    <ds:schemaRef ds:uri="2b09ee1c-0dc6-4630-8ff8-c0c939341bc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Massie</dc:creator>
  <cp:keywords/>
  <dc:description/>
  <cp:lastModifiedBy>Caroline McCall</cp:lastModifiedBy>
  <cp:revision>2</cp:revision>
  <cp:lastPrinted>2022-04-11T15:16:00Z</cp:lastPrinted>
  <dcterms:created xsi:type="dcterms:W3CDTF">2022-05-18T09:19:00Z</dcterms:created>
  <dcterms:modified xsi:type="dcterms:W3CDTF">2022-05-18T09:19:00Z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0x01010066E5AD033642DA419ABED41C5F56E40A</vt:lpwstr>
  </property>
  <property fmtid="{D5CDD505-2E9C-101B-9397-08002B2CF9AE}" pid="3" name="Order">
    <vt:r8>220000</vt:r8>
  </property>
  <property fmtid="{D5CDD505-2E9C-101B-9397-08002B2CF9AE}" pid="4" name="ComplianceAssetId">
    <vt:lpwstr/>
  </property>
</Properties>
</file>